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8F37" w14:textId="4CC0E756" w:rsidR="000C3BF0" w:rsidRPr="00771C65" w:rsidRDefault="110B85F6" w:rsidP="003B036C">
      <w:pPr>
        <w:pStyle w:val="Title"/>
        <w:spacing w:before="91"/>
        <w:ind w:left="145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NCD</w:t>
      </w:r>
      <w:r w:rsidR="4D73E77C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Alliance</w:t>
      </w:r>
      <w:r w:rsidR="03500D17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771C65">
        <w:rPr>
          <w:rFonts w:asciiTheme="minorHAnsi" w:eastAsiaTheme="minorEastAsia" w:hAnsiTheme="minorHAnsi" w:cstheme="minorHAnsi"/>
          <w:spacing w:val="-2"/>
          <w:sz w:val="22"/>
          <w:szCs w:val="22"/>
          <w:lang w:val="en-GB"/>
        </w:rPr>
        <w:t>Comments</w:t>
      </w:r>
      <w:r w:rsidR="709953C5" w:rsidRPr="00771C65">
        <w:rPr>
          <w:rFonts w:asciiTheme="minorHAnsi" w:eastAsiaTheme="minorEastAsia" w:hAnsiTheme="minorHAnsi" w:cstheme="minorHAnsi"/>
          <w:spacing w:val="-2"/>
          <w:sz w:val="22"/>
          <w:szCs w:val="22"/>
          <w:lang w:val="en-GB"/>
        </w:rPr>
        <w:t xml:space="preserve"> </w:t>
      </w:r>
    </w:p>
    <w:p w14:paraId="5E3C27A8" w14:textId="50180D58" w:rsidR="00124215" w:rsidRPr="00771C65" w:rsidRDefault="045E105B" w:rsidP="003B036C">
      <w:pPr>
        <w:pStyle w:val="Title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WHO’s</w:t>
      </w:r>
      <w:r w:rsidR="110B85F6" w:rsidRPr="00771C65">
        <w:rPr>
          <w:rFonts w:asciiTheme="minorHAnsi" w:eastAsiaTheme="minorEastAsia" w:hAnsiTheme="minorHAnsi" w:cstheme="minorHAnsi"/>
          <w:spacing w:val="-5"/>
          <w:sz w:val="22"/>
          <w:szCs w:val="22"/>
          <w:lang w:val="en-GB"/>
        </w:rPr>
        <w:t xml:space="preserve"> </w:t>
      </w:r>
      <w:r w:rsidR="6155D1DC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14</w:t>
      </w:r>
      <w:r w:rsidR="6155D1DC" w:rsidRPr="00771C65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6155D1DC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General</w:t>
      </w:r>
      <w:r w:rsidR="110B85F6" w:rsidRPr="00771C65">
        <w:rPr>
          <w:rFonts w:asciiTheme="minorHAnsi" w:eastAsiaTheme="minorEastAsia" w:hAnsiTheme="minorHAnsi" w:cstheme="minorHAnsi"/>
          <w:spacing w:val="-5"/>
          <w:sz w:val="22"/>
          <w:szCs w:val="22"/>
          <w:lang w:val="en-GB"/>
        </w:rPr>
        <w:t xml:space="preserve"> 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Programme</w:t>
      </w:r>
      <w:r w:rsidR="110B85F6" w:rsidRPr="00771C65">
        <w:rPr>
          <w:rFonts w:asciiTheme="minorHAnsi" w:eastAsiaTheme="minorEastAsia" w:hAnsiTheme="minorHAnsi" w:cstheme="minorHAnsi"/>
          <w:spacing w:val="-5"/>
          <w:sz w:val="22"/>
          <w:szCs w:val="22"/>
          <w:lang w:val="en-GB"/>
        </w:rPr>
        <w:t xml:space="preserve"> 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of</w:t>
      </w:r>
      <w:r w:rsidR="110B85F6" w:rsidRPr="00771C65">
        <w:rPr>
          <w:rFonts w:asciiTheme="minorHAnsi" w:eastAsiaTheme="minorEastAsia" w:hAnsiTheme="minorHAnsi" w:cstheme="minorHAnsi"/>
          <w:spacing w:val="-5"/>
          <w:sz w:val="22"/>
          <w:szCs w:val="22"/>
          <w:lang w:val="en-GB"/>
        </w:rPr>
        <w:t xml:space="preserve"> 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Work</w:t>
      </w:r>
      <w:r w:rsidR="26F33610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(GPW14)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110B85F6" w:rsidRPr="00771C65">
        <w:rPr>
          <w:rFonts w:asciiTheme="minorHAnsi" w:eastAsiaTheme="minorEastAsia" w:hAnsiTheme="minorHAnsi" w:cstheme="minorHAnsi"/>
          <w:spacing w:val="-5"/>
          <w:sz w:val="22"/>
          <w:szCs w:val="22"/>
          <w:lang w:val="en-GB"/>
        </w:rPr>
        <w:t xml:space="preserve"> 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2025–2028</w:t>
      </w:r>
      <w:r w:rsidR="110B85F6" w:rsidRPr="00771C65">
        <w:rPr>
          <w:rFonts w:asciiTheme="minorHAnsi" w:eastAsiaTheme="minorEastAsia" w:hAnsiTheme="minorHAnsi" w:cstheme="minorHAnsi"/>
          <w:spacing w:val="-6"/>
          <w:sz w:val="22"/>
          <w:szCs w:val="22"/>
          <w:lang w:val="en-GB"/>
        </w:rPr>
        <w:t xml:space="preserve"> 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706D0738" w14:textId="173EC5EF" w:rsidR="000C3BF0" w:rsidRPr="00771C65" w:rsidRDefault="0DEE88F3" w:rsidP="003B036C">
      <w:pPr>
        <w:pStyle w:val="Title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>March</w:t>
      </w:r>
      <w:r w:rsidR="110B85F6" w:rsidRPr="00771C6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2024</w:t>
      </w:r>
    </w:p>
    <w:p w14:paraId="21BAF22C" w14:textId="77777777" w:rsidR="000C3BF0" w:rsidRPr="00771C65" w:rsidRDefault="000C3BF0" w:rsidP="003B036C">
      <w:pPr>
        <w:pStyle w:val="BodyText"/>
        <w:spacing w:before="80"/>
        <w:rPr>
          <w:rFonts w:asciiTheme="minorHAnsi" w:eastAsiaTheme="minorEastAsia" w:hAnsiTheme="minorHAnsi" w:cstheme="minorHAnsi"/>
          <w:b/>
          <w:bCs/>
          <w:lang w:val="en-GB"/>
        </w:rPr>
      </w:pPr>
    </w:p>
    <w:p w14:paraId="0CC712DA" w14:textId="373085F3" w:rsidR="006C751C" w:rsidRPr="00771C65" w:rsidRDefault="5946E91A" w:rsidP="003B036C">
      <w:pPr>
        <w:ind w:right="112"/>
        <w:jc w:val="both"/>
        <w:rPr>
          <w:rFonts w:asciiTheme="minorHAnsi" w:eastAsiaTheme="minorEastAsia" w:hAnsiTheme="minorHAnsi" w:cstheme="minorHAnsi"/>
          <w:lang w:val="en-GB"/>
        </w:rPr>
      </w:pPr>
      <w:r w:rsidRPr="00771C65">
        <w:rPr>
          <w:rFonts w:asciiTheme="minorHAnsi" w:eastAsiaTheme="minorEastAsia" w:hAnsiTheme="minorHAnsi" w:cstheme="minorHAnsi"/>
          <w:lang w:val="en-GB"/>
        </w:rPr>
        <w:t xml:space="preserve">We welcome the revised draft of GPW14, which has undergone positive changes since the last version. </w:t>
      </w:r>
      <w:r w:rsidR="1A34E251" w:rsidRPr="00771C65">
        <w:rPr>
          <w:rFonts w:asciiTheme="minorHAnsi" w:eastAsiaTheme="minorEastAsia" w:hAnsiTheme="minorHAnsi" w:cstheme="minorHAnsi"/>
          <w:lang w:val="en-GB"/>
        </w:rPr>
        <w:t>Key changes</w:t>
      </w:r>
      <w:r w:rsidRPr="00771C65">
        <w:rPr>
          <w:rFonts w:asciiTheme="minorHAnsi" w:eastAsiaTheme="minorEastAsia" w:hAnsiTheme="minorHAnsi" w:cstheme="minorHAnsi"/>
          <w:lang w:val="en-GB"/>
        </w:rPr>
        <w:t xml:space="preserve"> include the introduction of additional</w:t>
      </w:r>
      <w:r w:rsidR="38D5EBDE" w:rsidRPr="00771C65">
        <w:rPr>
          <w:rFonts w:asciiTheme="minorHAnsi" w:eastAsiaTheme="minorEastAsia" w:hAnsiTheme="minorHAnsi" w:cstheme="minorHAnsi"/>
          <w:lang w:val="en-GB"/>
        </w:rPr>
        <w:t xml:space="preserve"> outcome</w:t>
      </w:r>
      <w:r w:rsidRPr="00771C65">
        <w:rPr>
          <w:rFonts w:asciiTheme="minorHAnsi" w:eastAsiaTheme="minorEastAsia" w:hAnsiTheme="minorHAnsi" w:cstheme="minorHAnsi"/>
          <w:lang w:val="en-GB"/>
        </w:rPr>
        <w:t xml:space="preserve"> indicators that address strengthening health systems for Universal Health Coverage (UHC), promoting equitable access to quality non-communicable diseases (NCD) services, and improving health financing </w:t>
      </w:r>
      <w:r w:rsidR="20848FB4" w:rsidRPr="00771C65">
        <w:rPr>
          <w:rFonts w:asciiTheme="minorHAnsi" w:eastAsiaTheme="minorEastAsia" w:hAnsiTheme="minorHAnsi" w:cstheme="minorHAnsi"/>
          <w:lang w:val="en-GB"/>
        </w:rPr>
        <w:t>while</w:t>
      </w:r>
      <w:r w:rsidRPr="00771C65">
        <w:rPr>
          <w:rFonts w:asciiTheme="minorHAnsi" w:eastAsiaTheme="minorEastAsia" w:hAnsiTheme="minorHAnsi" w:cstheme="minorHAnsi"/>
          <w:lang w:val="en-GB"/>
        </w:rPr>
        <w:t xml:space="preserve"> reducing out-of-pocket </w:t>
      </w:r>
      <w:r w:rsidR="553BB4A9" w:rsidRPr="00771C65">
        <w:rPr>
          <w:rFonts w:asciiTheme="minorHAnsi" w:eastAsiaTheme="minorEastAsia" w:hAnsiTheme="minorHAnsi" w:cstheme="minorHAnsi"/>
          <w:lang w:val="en-GB"/>
        </w:rPr>
        <w:t xml:space="preserve">(OOP) </w:t>
      </w:r>
      <w:r w:rsidR="5BAC6D95" w:rsidRPr="00771C65">
        <w:rPr>
          <w:rFonts w:asciiTheme="minorHAnsi" w:eastAsiaTheme="minorEastAsia" w:hAnsiTheme="minorHAnsi" w:cstheme="minorHAnsi"/>
          <w:lang w:val="en-GB"/>
        </w:rPr>
        <w:t>payments.</w:t>
      </w:r>
    </w:p>
    <w:p w14:paraId="49116879" w14:textId="77777777" w:rsidR="00DF5576" w:rsidRPr="00771C65" w:rsidRDefault="00DF5576" w:rsidP="003B036C">
      <w:pPr>
        <w:ind w:right="112"/>
        <w:jc w:val="both"/>
        <w:rPr>
          <w:rFonts w:asciiTheme="minorHAnsi" w:eastAsiaTheme="minorEastAsia" w:hAnsiTheme="minorHAnsi" w:cstheme="minorHAnsi"/>
          <w:lang w:val="en-GB"/>
        </w:rPr>
      </w:pPr>
    </w:p>
    <w:p w14:paraId="4D85ACCB" w14:textId="69B2F925" w:rsidR="006F4CE5" w:rsidRPr="00771C65" w:rsidRDefault="553BB4A9" w:rsidP="003B036C">
      <w:pPr>
        <w:ind w:right="112"/>
        <w:jc w:val="both"/>
        <w:rPr>
          <w:rFonts w:asciiTheme="minorHAnsi" w:eastAsiaTheme="minorEastAsia" w:hAnsiTheme="minorHAnsi" w:cstheme="minorHAnsi"/>
          <w:shd w:val="clear" w:color="auto" w:fill="FFFFFF"/>
          <w:lang w:val="en-GB"/>
        </w:rPr>
      </w:pPr>
      <w:r w:rsidRPr="00771C65">
        <w:rPr>
          <w:rFonts w:asciiTheme="minorHAnsi" w:eastAsiaTheme="minorEastAsia" w:hAnsiTheme="minorHAnsi" w:cstheme="minorHAnsi"/>
          <w:b/>
          <w:bCs/>
          <w:shd w:val="clear" w:color="auto" w:fill="FFFFFF"/>
          <w:lang w:val="en-GB"/>
        </w:rPr>
        <w:t>However, we express concern</w:t>
      </w:r>
      <w:r w:rsidRPr="00771C65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that more comprehensive </w:t>
      </w:r>
      <w:r w:rsidR="38D5EBDE" w:rsidRPr="00771C65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outcome </w:t>
      </w:r>
      <w:r w:rsidRPr="00771C65">
        <w:rPr>
          <w:rFonts w:asciiTheme="minorHAnsi" w:eastAsiaTheme="minorEastAsia" w:hAnsiTheme="minorHAnsi" w:cstheme="minorHAnsi"/>
          <w:shd w:val="clear" w:color="auto" w:fill="FFFFFF"/>
          <w:lang w:val="en-GB"/>
        </w:rPr>
        <w:t>indicators for NCDs have not been included to address the burden of NCDs (e.g., mortality, QALY, and prevalence)</w:t>
      </w:r>
      <w:r w:rsidR="70CEE7B3" w:rsidRPr="00771C65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. </w:t>
      </w:r>
      <w:r w:rsidR="70CEE7B3" w:rsidRPr="00771C65">
        <w:rPr>
          <w:rFonts w:asciiTheme="minorHAnsi" w:eastAsiaTheme="minorEastAsia" w:hAnsiTheme="minorHAnsi" w:cstheme="minorHAnsi"/>
          <w:shd w:val="clear" w:color="auto" w:fill="FFFFFF"/>
        </w:rPr>
        <w:t>Additionally, no indicator considers policies and plans aligned with national disease burdens, and there is no indicator to assess service coverage for people with NCDs.</w:t>
      </w:r>
    </w:p>
    <w:p w14:paraId="1D582CB0" w14:textId="26D1B2DC" w:rsidR="4DF04D37" w:rsidRPr="00771C65" w:rsidRDefault="4DF04D37" w:rsidP="003B036C">
      <w:pPr>
        <w:ind w:right="112"/>
        <w:jc w:val="both"/>
        <w:rPr>
          <w:rFonts w:asciiTheme="minorHAnsi" w:eastAsiaTheme="minorEastAsia" w:hAnsiTheme="minorHAnsi" w:cstheme="minorHAnsi"/>
          <w:b/>
          <w:bCs/>
          <w:lang w:val="en-GB"/>
        </w:rPr>
      </w:pPr>
    </w:p>
    <w:p w14:paraId="765FAAC4" w14:textId="1F04A4BA" w:rsidR="00652CA3" w:rsidRPr="00771C65" w:rsidRDefault="0BA2D3A6" w:rsidP="003B036C">
      <w:pPr>
        <w:ind w:right="112"/>
        <w:jc w:val="both"/>
        <w:rPr>
          <w:rFonts w:asciiTheme="minorHAnsi" w:eastAsiaTheme="minorEastAsia" w:hAnsiTheme="minorHAnsi" w:cstheme="minorHAnsi"/>
          <w:b/>
          <w:bCs/>
          <w:lang w:val="en-GB"/>
        </w:rPr>
      </w:pPr>
      <w:r w:rsidRPr="00771C65">
        <w:rPr>
          <w:rFonts w:asciiTheme="minorHAnsi" w:eastAsiaTheme="minorEastAsia" w:hAnsiTheme="minorHAnsi" w:cstheme="minorHAnsi"/>
          <w:b/>
          <w:bCs/>
          <w:lang w:val="en-GB"/>
        </w:rPr>
        <w:t>We welcome the following changes and offer recommendations for further edits to strengthen the GPW14:</w:t>
      </w:r>
    </w:p>
    <w:p w14:paraId="683E4B06" w14:textId="77777777" w:rsidR="008406E7" w:rsidRPr="00771C65" w:rsidRDefault="008406E7" w:rsidP="003B036C">
      <w:pPr>
        <w:ind w:right="112"/>
        <w:jc w:val="both"/>
        <w:rPr>
          <w:rFonts w:asciiTheme="minorHAnsi" w:eastAsiaTheme="minorEastAsia" w:hAnsiTheme="minorHAnsi" w:cstheme="minorHAnsi"/>
          <w:b/>
          <w:bCs/>
          <w:lang w:val="en-GB"/>
        </w:rPr>
      </w:pPr>
    </w:p>
    <w:p w14:paraId="02718DE0" w14:textId="77777777" w:rsidR="00D72AAE" w:rsidRPr="00040488" w:rsidRDefault="0E713DC3" w:rsidP="00040488">
      <w:pPr>
        <w:pStyle w:val="ListParagraph"/>
        <w:numPr>
          <w:ilvl w:val="0"/>
          <w:numId w:val="9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040488">
        <w:rPr>
          <w:rFonts w:asciiTheme="minorHAnsi" w:eastAsiaTheme="minorEastAsia" w:hAnsiTheme="minorHAnsi" w:cstheme="minorHAnsi"/>
          <w:spacing w:val="-2"/>
          <w:w w:val="105"/>
          <w:lang w:val="en-GB"/>
        </w:rPr>
        <w:t>We welcome the addition of</w:t>
      </w:r>
      <w:r w:rsidRPr="00040488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aligning public health financing with national disease burdens</w:t>
      </w:r>
      <w:r w:rsidRPr="00040488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  <w:r w:rsidR="25BB0923" w:rsidRPr="00040488">
        <w:rPr>
          <w:rFonts w:asciiTheme="minorHAnsi" w:eastAsiaTheme="minorEastAsia" w:hAnsiTheme="minorHAnsi" w:cstheme="minorHAnsi"/>
          <w:spacing w:val="-2"/>
          <w:w w:val="105"/>
          <w:lang w:val="en-GB"/>
        </w:rPr>
        <w:t>complemented by the strengthening of national capacities to negotiate and manage the alignment of nongovernmental financing streams with national priorities and plans (e.g. the Lusaka Agenda).</w:t>
      </w:r>
    </w:p>
    <w:p w14:paraId="2701170D" w14:textId="77777777" w:rsidR="00D72AAE" w:rsidRDefault="5FC85096" w:rsidP="004C3136">
      <w:pPr>
        <w:pStyle w:val="ListParagraph"/>
        <w:numPr>
          <w:ilvl w:val="0"/>
          <w:numId w:val="9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We welcome the </w:t>
      </w:r>
      <w:r w:rsidR="50913225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addition</w:t>
      </w:r>
      <w:r w:rsidR="6A6FBB89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of</w:t>
      </w:r>
      <w:r w:rsidR="40675700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</w:t>
      </w:r>
      <w:r w:rsidR="7742AB6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outcome indicators fo</w:t>
      </w:r>
      <w:r w:rsidR="1C4F32F6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cusing on</w:t>
      </w:r>
      <w:r w:rsidR="7742AB6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</w:t>
      </w:r>
      <w:r w:rsidR="40675700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priority risk</w:t>
      </w:r>
      <w:r w:rsidR="6A6FBB8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factors </w:t>
      </w:r>
      <w:r w:rsidR="3AEC162E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associated with</w:t>
      </w:r>
      <w:r w:rsidR="40675700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</w:t>
      </w:r>
      <w:r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NCDs</w:t>
      </w:r>
      <w:r w:rsidR="322E4903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,</w:t>
      </w:r>
      <w:r w:rsidR="59B893D0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  <w:r w:rsidR="5FB2068E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including</w:t>
      </w:r>
      <w:r w:rsidR="3AEC162E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  <w:r w:rsidR="053002AE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un</w:t>
      </w:r>
      <w:r w:rsidR="19680576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healthy diets</w:t>
      </w:r>
      <w:r w:rsidR="3BCEC6EA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,</w:t>
      </w:r>
      <w:r w:rsidR="00B317E4" w:rsidRPr="00771C65">
        <w:rPr>
          <w:rStyle w:val="FootnoteReference"/>
          <w:rFonts w:asciiTheme="minorHAnsi" w:eastAsiaTheme="minorEastAsia" w:hAnsiTheme="minorHAnsi" w:cstheme="minorHAnsi"/>
          <w:spacing w:val="-2"/>
          <w:w w:val="105"/>
          <w:lang w:val="en-GB"/>
        </w:rPr>
        <w:footnoteReference w:id="2"/>
      </w:r>
      <w:r w:rsidR="19680576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physical </w:t>
      </w:r>
      <w:r w:rsidR="053002AE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in</w:t>
      </w:r>
      <w:r w:rsidR="19680576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activity,</w:t>
      </w:r>
      <w:r w:rsidR="00B317E4" w:rsidRPr="00771C65">
        <w:rPr>
          <w:rStyle w:val="FootnoteReference"/>
          <w:rFonts w:asciiTheme="minorHAnsi" w:eastAsiaTheme="minorEastAsia" w:hAnsiTheme="minorHAnsi" w:cstheme="minorHAnsi"/>
          <w:spacing w:val="-2"/>
          <w:w w:val="105"/>
          <w:lang w:val="en-GB"/>
        </w:rPr>
        <w:footnoteReference w:id="3"/>
      </w:r>
      <w:r w:rsidR="3AEC162E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  <w:r w:rsidR="19680576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outdoor air pollution</w:t>
      </w:r>
      <w:r w:rsidR="3BCEC6EA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,</w:t>
      </w:r>
      <w:r w:rsidR="00B317E4" w:rsidRPr="00771C65">
        <w:rPr>
          <w:rStyle w:val="FootnoteReference"/>
          <w:rFonts w:asciiTheme="minorHAnsi" w:eastAsiaTheme="minorEastAsia" w:hAnsiTheme="minorHAnsi" w:cstheme="minorHAnsi"/>
          <w:spacing w:val="-2"/>
          <w:w w:val="105"/>
          <w:lang w:val="en-GB"/>
        </w:rPr>
        <w:footnoteReference w:id="4"/>
      </w:r>
      <w:r w:rsidR="19680576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and climate-sensitive diseases</w:t>
      </w:r>
      <w:r w:rsidR="754F734D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.</w:t>
      </w:r>
      <w:r w:rsidR="00B42D44" w:rsidRPr="00771C65">
        <w:rPr>
          <w:rStyle w:val="FootnoteReference"/>
          <w:rFonts w:asciiTheme="minorHAnsi" w:eastAsiaTheme="minorEastAsia" w:hAnsiTheme="minorHAnsi" w:cstheme="minorHAnsi"/>
          <w:spacing w:val="-2"/>
          <w:w w:val="105"/>
          <w:lang w:val="en-GB"/>
        </w:rPr>
        <w:footnoteReference w:id="5"/>
      </w:r>
      <w:r w:rsidR="381FCF43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</w:p>
    <w:p w14:paraId="64C2B1E1" w14:textId="77777777" w:rsidR="00D72AAE" w:rsidRDefault="2C2E1E89" w:rsidP="004C3136">
      <w:pPr>
        <w:pStyle w:val="ListParagraph"/>
        <w:numPr>
          <w:ilvl w:val="0"/>
          <w:numId w:val="10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We </w:t>
      </w:r>
      <w:r w:rsidR="0160B8ED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welcome the inclusion of </w:t>
      </w:r>
      <w:r w:rsidR="0160B8ED" w:rsidRPr="00D72AAE">
        <w:rPr>
          <w:rStyle w:val="cf01"/>
          <w:rFonts w:asciiTheme="minorHAnsi" w:eastAsiaTheme="minorEastAsia" w:hAnsiTheme="minorHAnsi" w:cstheme="minorHAnsi"/>
          <w:sz w:val="22"/>
          <w:szCs w:val="22"/>
          <w:lang w:val="en-GB"/>
        </w:rPr>
        <w:t>the</w:t>
      </w:r>
      <w:r w:rsidR="0160B8ED" w:rsidRPr="00D72AAE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WHO Best Buys</w:t>
      </w:r>
      <w:r w:rsidR="0914FDC7" w:rsidRPr="00D72AAE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="2E1D438E" w:rsidRPr="00D72AAE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within</w:t>
      </w:r>
      <w:r w:rsidR="0914FDC7" w:rsidRPr="00D72AAE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 w:rsidR="0914FDC7" w:rsidRPr="00D72AAE">
        <w:rPr>
          <w:rFonts w:asciiTheme="minorHAnsi" w:eastAsiaTheme="minorEastAsia" w:hAnsiTheme="minorHAnsi" w:cstheme="minorHAnsi"/>
          <w:b/>
          <w:bCs/>
          <w:lang w:val="en-GB"/>
        </w:rPr>
        <w:t>Determinants of Health and Root Causes of Ill Health</w:t>
      </w:r>
      <w:r w:rsidR="0160B8ED" w:rsidRPr="00D72AAE">
        <w:rPr>
          <w:rStyle w:val="cf11"/>
          <w:rFonts w:asciiTheme="minorHAnsi" w:eastAsiaTheme="minorEastAsia" w:hAnsiTheme="minorHAnsi" w:cstheme="minorHAnsi"/>
          <w:b w:val="0"/>
          <w:bCs w:val="0"/>
          <w:sz w:val="22"/>
          <w:szCs w:val="22"/>
          <w:lang w:val="en-GB"/>
        </w:rPr>
        <w:t xml:space="preserve">, </w:t>
      </w:r>
      <w:r w:rsidR="0160B8ED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which should remain a reference for Member States on NCD prevention and control, promoting cost-effective interventions recommended for both populations and individuals.</w:t>
      </w:r>
    </w:p>
    <w:p w14:paraId="31A908E7" w14:textId="77777777" w:rsidR="00554E81" w:rsidRDefault="0CD7772E" w:rsidP="00554E81">
      <w:pPr>
        <w:pStyle w:val="ListParagraph"/>
        <w:numPr>
          <w:ilvl w:val="0"/>
          <w:numId w:val="10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We </w:t>
      </w:r>
      <w:r w:rsidR="78BF5DCB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welcome</w:t>
      </w:r>
      <w:r w:rsidR="3A119C4D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the </w:t>
      </w:r>
      <w:r w:rsidR="354A97E4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additio</w:t>
      </w:r>
      <w:r w:rsidR="1CC8E5CB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n of</w:t>
      </w:r>
      <w:r w:rsidR="354A97E4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</w:t>
      </w:r>
      <w:r w:rsidR="5A49355B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outcome indicators </w:t>
      </w:r>
      <w:r w:rsidR="33FFEAC8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related to NCDs in the delivery </w:t>
      </w:r>
      <w:r w:rsidR="176057B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of</w:t>
      </w:r>
      <w:r w:rsidR="73088015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UHC</w:t>
      </w:r>
      <w:r w:rsidR="15D2E961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. </w:t>
      </w:r>
      <w:r w:rsidR="3DFB69E7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Specifically, we welcome</w:t>
      </w:r>
      <w:r w:rsidR="00746C6D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indicators</w:t>
      </w:r>
      <w:r w:rsidR="0846E88D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addressing</w:t>
      </w:r>
      <w:r w:rsidR="3DFB69E7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:</w:t>
      </w:r>
    </w:p>
    <w:p w14:paraId="37AC93E6" w14:textId="77777777" w:rsidR="00554E81" w:rsidRPr="00554E81" w:rsidRDefault="5280E560" w:rsidP="00554E81">
      <w:pPr>
        <w:pStyle w:val="ListParagraph"/>
        <w:numPr>
          <w:ilvl w:val="0"/>
          <w:numId w:val="11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554E81">
        <w:rPr>
          <w:rFonts w:asciiTheme="minorHAnsi" w:eastAsiaTheme="minorEastAsia" w:hAnsiTheme="minorHAnsi" w:cstheme="minorHAnsi"/>
          <w:lang w:val="en-GB"/>
        </w:rPr>
        <w:t>Strategies, p</w:t>
      </w:r>
      <w:r w:rsidR="3A0462F0" w:rsidRPr="00554E81">
        <w:rPr>
          <w:rFonts w:asciiTheme="minorHAnsi" w:eastAsiaTheme="minorEastAsia" w:hAnsiTheme="minorHAnsi" w:cstheme="minorHAnsi"/>
          <w:lang w:val="en-GB"/>
        </w:rPr>
        <w:t>olicies and plans,</w:t>
      </w:r>
      <w:r w:rsidR="00F27F5E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6"/>
      </w:r>
      <w:r w:rsidR="3A0462F0" w:rsidRPr="00554E81">
        <w:rPr>
          <w:rFonts w:asciiTheme="minorHAnsi" w:eastAsiaTheme="minorEastAsia" w:hAnsiTheme="minorHAnsi" w:cstheme="minorHAnsi"/>
          <w:lang w:val="en-GB"/>
        </w:rPr>
        <w:t xml:space="preserve"> multistak</w:t>
      </w:r>
      <w:r w:rsidR="34D6416E" w:rsidRPr="00554E81">
        <w:rPr>
          <w:rFonts w:asciiTheme="minorHAnsi" w:eastAsiaTheme="minorEastAsia" w:hAnsiTheme="minorHAnsi" w:cstheme="minorHAnsi"/>
          <w:lang w:val="en-GB"/>
        </w:rPr>
        <w:t>e</w:t>
      </w:r>
      <w:r w:rsidR="3A0462F0" w:rsidRPr="00554E81">
        <w:rPr>
          <w:rFonts w:asciiTheme="minorHAnsi" w:eastAsiaTheme="minorEastAsia" w:hAnsiTheme="minorHAnsi" w:cstheme="minorHAnsi"/>
          <w:lang w:val="en-GB"/>
        </w:rPr>
        <w:t>holder participation</w:t>
      </w:r>
      <w:r w:rsidR="0BF2E131" w:rsidRPr="00554E81">
        <w:rPr>
          <w:rFonts w:asciiTheme="minorHAnsi" w:eastAsiaTheme="minorEastAsia" w:hAnsiTheme="minorHAnsi" w:cstheme="minorHAnsi"/>
          <w:lang w:val="en-GB"/>
        </w:rPr>
        <w:t>,</w:t>
      </w:r>
      <w:r w:rsidR="3A0462F0" w:rsidRPr="00554E81">
        <w:rPr>
          <w:rFonts w:asciiTheme="minorHAnsi" w:eastAsiaTheme="minorEastAsia" w:hAnsiTheme="minorHAnsi" w:cstheme="minorHAnsi"/>
          <w:lang w:val="en-GB"/>
        </w:rPr>
        <w:t xml:space="preserve"> including communities and civil society,</w:t>
      </w:r>
      <w:r w:rsidR="00F27F5E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7"/>
      </w:r>
      <w:r w:rsidR="3A0462F0" w:rsidRPr="00554E81">
        <w:rPr>
          <w:rFonts w:asciiTheme="minorHAnsi" w:eastAsiaTheme="minorEastAsia" w:hAnsiTheme="minorHAnsi" w:cstheme="minorHAnsi"/>
          <w:lang w:val="en-GB"/>
        </w:rPr>
        <w:t xml:space="preserve"> essential public health capacity,</w:t>
      </w:r>
      <w:r w:rsidR="00F27F5E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8"/>
      </w:r>
      <w:r w:rsidR="3A0462F0" w:rsidRPr="00554E81">
        <w:rPr>
          <w:rFonts w:asciiTheme="minorHAnsi" w:eastAsiaTheme="minorEastAsia" w:hAnsiTheme="minorHAnsi" w:cstheme="minorHAnsi"/>
          <w:lang w:val="en-GB"/>
        </w:rPr>
        <w:t xml:space="preserve"> facility density</w:t>
      </w:r>
      <w:r w:rsidR="38995BB3" w:rsidRPr="00554E81">
        <w:rPr>
          <w:rFonts w:asciiTheme="minorHAnsi" w:eastAsiaTheme="minorEastAsia" w:hAnsiTheme="minorHAnsi" w:cstheme="minorHAnsi"/>
          <w:lang w:val="en-GB"/>
        </w:rPr>
        <w:t>,</w:t>
      </w:r>
      <w:r w:rsidR="00E011C1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9"/>
      </w:r>
      <w:r w:rsidR="3A0462F0" w:rsidRPr="00554E81">
        <w:rPr>
          <w:rFonts w:asciiTheme="minorHAnsi" w:eastAsiaTheme="minorEastAsia" w:hAnsiTheme="minorHAnsi" w:cstheme="minorHAnsi"/>
          <w:lang w:val="en-GB"/>
        </w:rPr>
        <w:t xml:space="preserve"> access to care</w:t>
      </w:r>
      <w:r w:rsidR="564437DD" w:rsidRPr="00554E81">
        <w:rPr>
          <w:rFonts w:asciiTheme="minorHAnsi" w:eastAsiaTheme="minorEastAsia" w:hAnsiTheme="minorHAnsi" w:cstheme="minorHAnsi"/>
          <w:lang w:val="en-GB"/>
        </w:rPr>
        <w:t>,</w:t>
      </w:r>
      <w:r w:rsidR="00F6604B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0"/>
      </w:r>
      <w:r w:rsidR="3A0462F0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="305E0F1A" w:rsidRPr="00554E81">
        <w:rPr>
          <w:rFonts w:asciiTheme="minorHAnsi" w:eastAsiaTheme="minorEastAsia" w:hAnsiTheme="minorHAnsi" w:cstheme="minorHAnsi"/>
          <w:lang w:val="en-GB"/>
        </w:rPr>
        <w:t>and people-centredness</w:t>
      </w:r>
      <w:r w:rsidR="00914B05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1"/>
      </w:r>
      <w:r w:rsidR="18F3F25B" w:rsidRPr="00554E81">
        <w:rPr>
          <w:rFonts w:asciiTheme="minorHAnsi" w:eastAsiaTheme="minorEastAsia" w:hAnsiTheme="minorHAnsi" w:cstheme="minorHAnsi"/>
          <w:lang w:val="en-GB"/>
        </w:rPr>
        <w:t>;</w:t>
      </w:r>
      <w:r w:rsidR="548A61D9" w:rsidRPr="00554E81">
        <w:rPr>
          <w:rFonts w:asciiTheme="minorHAnsi" w:eastAsiaTheme="minorEastAsia" w:hAnsiTheme="minorHAnsi" w:cstheme="minorHAnsi"/>
          <w:lang w:val="en-GB"/>
        </w:rPr>
        <w:t xml:space="preserve"> </w:t>
      </w:r>
    </w:p>
    <w:p w14:paraId="6FB5932B" w14:textId="77777777" w:rsidR="00554E81" w:rsidRPr="00554E81" w:rsidRDefault="47A25774" w:rsidP="00554E81">
      <w:pPr>
        <w:pStyle w:val="ListParagraph"/>
        <w:numPr>
          <w:ilvl w:val="0"/>
          <w:numId w:val="11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554E81">
        <w:rPr>
          <w:rFonts w:asciiTheme="minorHAnsi" w:eastAsiaTheme="minorEastAsia" w:hAnsiTheme="minorHAnsi" w:cstheme="minorHAnsi"/>
          <w:lang w:val="en-GB"/>
        </w:rPr>
        <w:t>G</w:t>
      </w:r>
      <w:r w:rsidR="17B6E7C1" w:rsidRPr="00554E81">
        <w:rPr>
          <w:rFonts w:asciiTheme="minorHAnsi" w:eastAsiaTheme="minorEastAsia" w:hAnsiTheme="minorHAnsi" w:cstheme="minorHAnsi"/>
          <w:lang w:val="en-GB"/>
        </w:rPr>
        <w:t>overnment</w:t>
      </w:r>
      <w:r w:rsidR="14FA9298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="7FB76F7B" w:rsidRPr="00554E81">
        <w:rPr>
          <w:rFonts w:asciiTheme="minorHAnsi" w:eastAsiaTheme="minorEastAsia" w:hAnsiTheme="minorHAnsi" w:cstheme="minorHAnsi"/>
          <w:lang w:val="en-GB"/>
        </w:rPr>
        <w:t xml:space="preserve">domestic </w:t>
      </w:r>
      <w:r w:rsidR="14FA9298" w:rsidRPr="00554E81">
        <w:rPr>
          <w:rFonts w:asciiTheme="minorHAnsi" w:eastAsiaTheme="minorEastAsia" w:hAnsiTheme="minorHAnsi" w:cstheme="minorHAnsi"/>
          <w:lang w:val="en-GB"/>
        </w:rPr>
        <w:t>spending on health (as share of gov</w:t>
      </w:r>
      <w:r w:rsidR="2E1D438E" w:rsidRPr="00554E81">
        <w:rPr>
          <w:rFonts w:asciiTheme="minorHAnsi" w:eastAsiaTheme="minorEastAsia" w:hAnsiTheme="minorHAnsi" w:cstheme="minorHAnsi"/>
          <w:lang w:val="en-GB"/>
        </w:rPr>
        <w:t>ernment</w:t>
      </w:r>
      <w:r w:rsidR="14FA9298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Pr="00554E81">
        <w:rPr>
          <w:rFonts w:asciiTheme="minorHAnsi" w:eastAsiaTheme="minorEastAsia" w:hAnsiTheme="minorHAnsi" w:cstheme="minorHAnsi"/>
          <w:lang w:val="en-GB"/>
        </w:rPr>
        <w:t>expenditure</w:t>
      </w:r>
      <w:r w:rsidR="008F3AD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2"/>
      </w:r>
      <w:r w:rsidR="14FA9298" w:rsidRPr="00554E81">
        <w:rPr>
          <w:rFonts w:asciiTheme="minorHAnsi" w:eastAsiaTheme="minorEastAsia" w:hAnsiTheme="minorHAnsi" w:cstheme="minorHAnsi"/>
          <w:lang w:val="en-GB"/>
        </w:rPr>
        <w:t xml:space="preserve"> and per capita</w:t>
      </w:r>
      <w:r w:rsidR="008F3AD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3"/>
      </w:r>
      <w:r w:rsidR="14FA9298" w:rsidRPr="00554E81">
        <w:rPr>
          <w:rFonts w:asciiTheme="minorHAnsi" w:eastAsiaTheme="minorEastAsia" w:hAnsiTheme="minorHAnsi" w:cstheme="minorHAnsi"/>
          <w:lang w:val="en-GB"/>
        </w:rPr>
        <w:t xml:space="preserve">) and on </w:t>
      </w:r>
      <w:r w:rsidR="22A33AA0" w:rsidRPr="00554E81">
        <w:rPr>
          <w:rFonts w:asciiTheme="minorHAnsi" w:eastAsiaTheme="minorEastAsia" w:hAnsiTheme="minorHAnsi" w:cstheme="minorHAnsi"/>
          <w:lang w:val="en-GB"/>
        </w:rPr>
        <w:t>primary health care (</w:t>
      </w:r>
      <w:r w:rsidR="14FA9298" w:rsidRPr="00554E81">
        <w:rPr>
          <w:rFonts w:asciiTheme="minorHAnsi" w:eastAsiaTheme="minorEastAsia" w:hAnsiTheme="minorHAnsi" w:cstheme="minorHAnsi"/>
          <w:lang w:val="en-GB"/>
        </w:rPr>
        <w:t>PHC</w:t>
      </w:r>
      <w:r w:rsidR="22A33AA0" w:rsidRPr="00554E81">
        <w:rPr>
          <w:rFonts w:asciiTheme="minorHAnsi" w:eastAsiaTheme="minorEastAsia" w:hAnsiTheme="minorHAnsi" w:cstheme="minorHAnsi"/>
          <w:lang w:val="en-GB"/>
        </w:rPr>
        <w:t>)</w:t>
      </w:r>
      <w:r w:rsidR="000F6E06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4"/>
      </w:r>
      <w:r w:rsidR="18F3F25B" w:rsidRPr="00554E81">
        <w:rPr>
          <w:rFonts w:asciiTheme="minorHAnsi" w:eastAsiaTheme="minorEastAsia" w:hAnsiTheme="minorHAnsi" w:cstheme="minorHAnsi"/>
          <w:lang w:val="en-GB"/>
        </w:rPr>
        <w:t>;</w:t>
      </w:r>
      <w:r w:rsidR="22A33AA0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="14FA9298" w:rsidRPr="00554E81">
        <w:rPr>
          <w:rFonts w:asciiTheme="minorHAnsi" w:eastAsiaTheme="minorEastAsia" w:hAnsiTheme="minorHAnsi" w:cstheme="minorHAnsi"/>
          <w:lang w:val="en-GB"/>
        </w:rPr>
        <w:t xml:space="preserve"> </w:t>
      </w:r>
    </w:p>
    <w:p w14:paraId="22AFE9E9" w14:textId="77777777" w:rsidR="00554E81" w:rsidRPr="00554E81" w:rsidRDefault="0846E88D" w:rsidP="00554E81">
      <w:pPr>
        <w:pStyle w:val="ListParagraph"/>
        <w:numPr>
          <w:ilvl w:val="0"/>
          <w:numId w:val="11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554E81">
        <w:rPr>
          <w:rFonts w:asciiTheme="minorHAnsi" w:eastAsiaTheme="minorEastAsia" w:hAnsiTheme="minorHAnsi" w:cstheme="minorHAnsi"/>
          <w:lang w:val="en-GB"/>
        </w:rPr>
        <w:t>A</w:t>
      </w:r>
      <w:r w:rsidR="76D96FBA" w:rsidRPr="00554E81">
        <w:rPr>
          <w:rFonts w:asciiTheme="minorHAnsi" w:eastAsiaTheme="minorEastAsia" w:hAnsiTheme="minorHAnsi" w:cstheme="minorHAnsi"/>
          <w:lang w:val="en-GB"/>
        </w:rPr>
        <w:t>ccess to health products</w:t>
      </w:r>
      <w:r w:rsidR="00193321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5"/>
      </w:r>
      <w:r w:rsidR="76D96FBA" w:rsidRPr="00554E81">
        <w:rPr>
          <w:rFonts w:asciiTheme="minorHAnsi" w:eastAsiaTheme="minorEastAsia" w:hAnsiTheme="minorHAnsi" w:cstheme="minorHAnsi"/>
          <w:lang w:val="en-GB"/>
        </w:rPr>
        <w:t xml:space="preserve"> and improved regulatory systems</w:t>
      </w:r>
      <w:r w:rsidR="0051021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6"/>
      </w:r>
      <w:r w:rsidR="18F3F25B" w:rsidRPr="00554E81">
        <w:rPr>
          <w:rFonts w:asciiTheme="minorHAnsi" w:eastAsiaTheme="minorEastAsia" w:hAnsiTheme="minorHAnsi" w:cstheme="minorHAnsi"/>
          <w:lang w:val="en-GB"/>
        </w:rPr>
        <w:t>;</w:t>
      </w:r>
    </w:p>
    <w:p w14:paraId="7585B304" w14:textId="77777777" w:rsidR="00554E81" w:rsidRDefault="0846E88D" w:rsidP="00554E81">
      <w:pPr>
        <w:pStyle w:val="ListParagraph"/>
        <w:numPr>
          <w:ilvl w:val="0"/>
          <w:numId w:val="11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554E81">
        <w:rPr>
          <w:rFonts w:asciiTheme="minorHAnsi" w:eastAsiaTheme="minorEastAsia" w:hAnsiTheme="minorHAnsi" w:cstheme="minorHAnsi"/>
          <w:lang w:val="en-GB"/>
        </w:rPr>
        <w:t>D</w:t>
      </w:r>
      <w:r w:rsidR="2FA3DE32" w:rsidRPr="00554E81">
        <w:rPr>
          <w:rFonts w:asciiTheme="minorHAnsi" w:eastAsiaTheme="minorEastAsia" w:hAnsiTheme="minorHAnsi" w:cstheme="minorHAnsi"/>
          <w:lang w:val="en-GB"/>
        </w:rPr>
        <w:t>iabetes,</w:t>
      </w:r>
      <w:r w:rsidR="0051021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7"/>
      </w:r>
      <w:r w:rsidR="2FA3DE32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Pr="00554E81">
        <w:rPr>
          <w:rFonts w:asciiTheme="minorHAnsi" w:eastAsiaTheme="minorEastAsia" w:hAnsiTheme="minorHAnsi" w:cstheme="minorHAnsi"/>
          <w:lang w:val="en-GB"/>
        </w:rPr>
        <w:t>mental</w:t>
      </w:r>
      <w:r w:rsidR="2FA3DE32" w:rsidRPr="00554E81">
        <w:rPr>
          <w:rFonts w:asciiTheme="minorHAnsi" w:eastAsiaTheme="minorEastAsia" w:hAnsiTheme="minorHAnsi" w:cstheme="minorHAnsi"/>
          <w:lang w:val="en-GB"/>
        </w:rPr>
        <w:t xml:space="preserve"> health and neurological conditions,</w:t>
      </w:r>
      <w:r w:rsidR="0051021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8"/>
      </w:r>
      <w:r w:rsidR="2FA3DE32" w:rsidRPr="00554E81">
        <w:rPr>
          <w:rFonts w:asciiTheme="minorHAnsi" w:eastAsiaTheme="minorEastAsia" w:hAnsiTheme="minorHAnsi" w:cstheme="minorHAnsi"/>
          <w:lang w:val="en-GB"/>
        </w:rPr>
        <w:t xml:space="preserve"> hypertension,</w:t>
      </w:r>
      <w:r w:rsidR="0051021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19"/>
      </w:r>
      <w:r w:rsidR="2FA3DE32" w:rsidRPr="00554E81">
        <w:rPr>
          <w:rFonts w:asciiTheme="minorHAnsi" w:eastAsiaTheme="minorEastAsia" w:hAnsiTheme="minorHAnsi" w:cstheme="minorHAnsi"/>
          <w:lang w:val="en-GB"/>
        </w:rPr>
        <w:t xml:space="preserve"> cervical cancer</w:t>
      </w:r>
      <w:r w:rsidR="18F3F25B" w:rsidRPr="00554E81">
        <w:rPr>
          <w:rFonts w:asciiTheme="minorHAnsi" w:eastAsiaTheme="minorEastAsia" w:hAnsiTheme="minorHAnsi" w:cstheme="minorHAnsi"/>
          <w:lang w:val="en-GB"/>
        </w:rPr>
        <w:t>,</w:t>
      </w:r>
      <w:r w:rsidR="0051021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20"/>
      </w:r>
      <w:r w:rsidR="2FA3DE32" w:rsidRPr="00554E81">
        <w:rPr>
          <w:rFonts w:asciiTheme="minorHAnsi" w:eastAsiaTheme="minorEastAsia" w:hAnsiTheme="minorHAnsi" w:cstheme="minorHAnsi"/>
          <w:lang w:val="en-GB"/>
        </w:rPr>
        <w:t xml:space="preserve"> and oral health</w:t>
      </w:r>
      <w:r w:rsidR="00510214" w:rsidRPr="00771C65">
        <w:rPr>
          <w:rStyle w:val="FootnoteReference"/>
          <w:rFonts w:asciiTheme="minorHAnsi" w:eastAsiaTheme="minorEastAsia" w:hAnsiTheme="minorHAnsi" w:cstheme="minorHAnsi"/>
          <w:lang w:val="en-GB"/>
        </w:rPr>
        <w:footnoteReference w:id="21"/>
      </w:r>
      <w:r w:rsidR="18F3F25B" w:rsidRPr="00554E81">
        <w:rPr>
          <w:rFonts w:asciiTheme="minorHAnsi" w:eastAsiaTheme="minorEastAsia" w:hAnsiTheme="minorHAnsi" w:cstheme="minorHAnsi"/>
          <w:lang w:val="en-GB"/>
        </w:rPr>
        <w:t>;</w:t>
      </w:r>
      <w:r w:rsidR="548A61D9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="63BB878D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</w:p>
    <w:p w14:paraId="0A3B5757" w14:textId="1E5672FA" w:rsidR="00D72AAE" w:rsidRPr="00554E81" w:rsidRDefault="47A25774" w:rsidP="00554E81">
      <w:pPr>
        <w:pStyle w:val="ListParagraph"/>
        <w:numPr>
          <w:ilvl w:val="0"/>
          <w:numId w:val="11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O</w:t>
      </w:r>
      <w:r w:rsidR="25546156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ut</w:t>
      </w:r>
      <w:r w:rsidR="0A471152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-</w:t>
      </w:r>
      <w:r w:rsidR="25546156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of</w:t>
      </w:r>
      <w:r w:rsidR="0A471152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-</w:t>
      </w:r>
      <w:r w:rsidR="25546156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pocket (O</w:t>
      </w:r>
      <w:r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OP</w:t>
      </w:r>
      <w:r w:rsidR="43CB7C4F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)</w:t>
      </w:r>
      <w:r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payments</w:t>
      </w:r>
      <w:r w:rsidR="18F3F25B"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>.</w:t>
      </w:r>
      <w:r w:rsidR="00510214" w:rsidRPr="00771C65">
        <w:rPr>
          <w:rStyle w:val="FootnoteReference"/>
          <w:rFonts w:asciiTheme="minorHAnsi" w:eastAsiaTheme="minorEastAsia" w:hAnsiTheme="minorHAnsi" w:cstheme="minorHAnsi"/>
          <w:spacing w:val="-2"/>
          <w:w w:val="105"/>
          <w:lang w:val="en-GB"/>
        </w:rPr>
        <w:footnoteReference w:id="22"/>
      </w:r>
      <w:r w:rsidRPr="00554E81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</w:p>
    <w:p w14:paraId="0173BF1C" w14:textId="77777777" w:rsidR="000D298C" w:rsidRPr="000D298C" w:rsidRDefault="5FBB2CB3" w:rsidP="000D298C">
      <w:pPr>
        <w:pStyle w:val="ListParagraph"/>
        <w:numPr>
          <w:ilvl w:val="0"/>
          <w:numId w:val="12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lastRenderedPageBreak/>
        <w:t>To further strengthen GPW14</w:t>
      </w:r>
      <w:r w:rsidRPr="00D72AAE">
        <w:rPr>
          <w:rFonts w:asciiTheme="minorHAnsi" w:eastAsiaTheme="minorEastAsia" w:hAnsiTheme="minorHAnsi" w:cstheme="minorHAnsi"/>
          <w:b/>
          <w:bCs/>
          <w:shd w:val="clear" w:color="auto" w:fill="FFFFFF"/>
          <w:lang w:val="en-GB"/>
        </w:rPr>
        <w:t>, we recommend</w:t>
      </w:r>
      <w:r w:rsidR="08D21106" w:rsidRPr="00D72AAE">
        <w:rPr>
          <w:rFonts w:asciiTheme="minorHAnsi" w:eastAsiaTheme="minorEastAsia" w:hAnsiTheme="minorHAnsi" w:cstheme="minorHAnsi"/>
          <w:shd w:val="clear" w:color="auto" w:fill="FFFFFF"/>
          <w:lang w:val="en-GB"/>
        </w:rPr>
        <w:t>:</w:t>
      </w:r>
      <w:r w:rsidRPr="00D72AAE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</w:t>
      </w:r>
    </w:p>
    <w:p w14:paraId="73C92806" w14:textId="25C49423" w:rsidR="00554E81" w:rsidRPr="000D298C" w:rsidRDefault="08D21106" w:rsidP="000D298C">
      <w:pPr>
        <w:pStyle w:val="ListParagraph"/>
        <w:numPr>
          <w:ilvl w:val="0"/>
          <w:numId w:val="16"/>
        </w:numPr>
        <w:ind w:right="112"/>
        <w:jc w:val="both"/>
        <w:rPr>
          <w:rStyle w:val="cf01"/>
          <w:rFonts w:asciiTheme="minorHAnsi" w:eastAsiaTheme="minorEastAsia" w:hAnsiTheme="minorHAnsi" w:cstheme="minorHAnsi"/>
          <w:spacing w:val="-2"/>
          <w:w w:val="105"/>
          <w:sz w:val="22"/>
          <w:szCs w:val="22"/>
          <w:lang w:val="en-GB"/>
        </w:rPr>
      </w:pPr>
      <w:r w:rsidRPr="000D298C">
        <w:rPr>
          <w:rFonts w:asciiTheme="minorHAnsi" w:eastAsiaTheme="minorEastAsia" w:hAnsiTheme="minorHAnsi" w:cstheme="minorHAnsi"/>
          <w:spacing w:val="-2"/>
          <w:w w:val="105"/>
          <w:lang w:val="en-GB"/>
        </w:rPr>
        <w:t>Re</w:t>
      </w:r>
      <w:r w:rsidR="1C088029" w:rsidRPr="000D298C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-instating </w:t>
      </w:r>
      <w:r w:rsidR="0065D76C" w:rsidRPr="000D298C">
        <w:rPr>
          <w:rStyle w:val="cf01"/>
          <w:rFonts w:asciiTheme="minorHAnsi" w:eastAsiaTheme="minorEastAsia" w:hAnsiTheme="minorHAnsi" w:cstheme="minorHAnsi"/>
          <w:sz w:val="22"/>
          <w:szCs w:val="22"/>
          <w:lang w:val="en-GB"/>
        </w:rPr>
        <w:t xml:space="preserve">SDG 3, Indicator 3.b.3: </w:t>
      </w:r>
      <w:r w:rsidR="0065D76C" w:rsidRPr="000D298C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Proportion of health facilities that have a core set of relevant essential medicines available and affordable on a sustainable basis</w:t>
      </w:r>
      <w:r w:rsidR="0E35FFDE" w:rsidRPr="000D298C">
        <w:rPr>
          <w:rStyle w:val="cf01"/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  <w:r w:rsidR="0A8275EF" w:rsidRPr="000D298C">
        <w:rPr>
          <w:rStyle w:val="cf01"/>
          <w:rFonts w:asciiTheme="minorHAnsi" w:eastAsiaTheme="minorEastAsia" w:hAnsiTheme="minorHAnsi" w:cstheme="minorHAnsi"/>
          <w:spacing w:val="-2"/>
          <w:w w:val="105"/>
          <w:sz w:val="22"/>
          <w:szCs w:val="22"/>
          <w:lang w:val="en-GB"/>
        </w:rPr>
        <w:t xml:space="preserve"> Continuous access to affordable and quality essential medicines and health products is crucial for people living with NCDs, and the other added indicators do not directly address this issue</w:t>
      </w:r>
      <w:r w:rsidR="4E521DE6" w:rsidRPr="000D298C">
        <w:rPr>
          <w:rStyle w:val="cf01"/>
          <w:rFonts w:asciiTheme="minorHAnsi" w:eastAsiaTheme="minorEastAsia" w:hAnsiTheme="minorHAnsi" w:cstheme="minorHAnsi"/>
          <w:spacing w:val="-2"/>
          <w:w w:val="105"/>
          <w:sz w:val="22"/>
          <w:szCs w:val="22"/>
          <w:lang w:val="en-GB"/>
        </w:rPr>
        <w:t>;</w:t>
      </w:r>
    </w:p>
    <w:p w14:paraId="65CDB27F" w14:textId="77777777" w:rsidR="000D298C" w:rsidRPr="000D298C" w:rsidRDefault="600FFEB3" w:rsidP="000D298C">
      <w:pPr>
        <w:pStyle w:val="ListParagraph"/>
        <w:numPr>
          <w:ilvl w:val="0"/>
          <w:numId w:val="13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554E81">
        <w:rPr>
          <w:rFonts w:asciiTheme="minorHAnsi" w:eastAsiaTheme="minorEastAsia" w:hAnsiTheme="minorHAnsi" w:cstheme="minorHAnsi"/>
          <w:lang w:val="en-GB"/>
        </w:rPr>
        <w:t>Broadening</w:t>
      </w:r>
      <w:r w:rsidR="51ACF0BB" w:rsidRPr="00554E81">
        <w:rPr>
          <w:rFonts w:asciiTheme="minorHAnsi" w:eastAsiaTheme="minorEastAsia" w:hAnsiTheme="minorHAnsi" w:cstheme="minorHAnsi"/>
          <w:lang w:val="en-GB"/>
        </w:rPr>
        <w:t xml:space="preserve"> </w:t>
      </w:r>
      <w:r w:rsidR="5EA968D6" w:rsidRPr="00554E81">
        <w:rPr>
          <w:rFonts w:asciiTheme="minorHAnsi" w:eastAsiaTheme="minorEastAsia" w:hAnsiTheme="minorHAnsi" w:cstheme="minorHAnsi"/>
          <w:lang w:val="en-GB"/>
        </w:rPr>
        <w:t>Outcome 4.1</w:t>
      </w:r>
      <w:r w:rsidRPr="00554E81">
        <w:rPr>
          <w:rFonts w:asciiTheme="minorHAnsi" w:eastAsiaTheme="minorEastAsia" w:hAnsiTheme="minorHAnsi" w:cstheme="minorHAnsi"/>
          <w:lang w:val="en-GB"/>
        </w:rPr>
        <w:t xml:space="preserve"> by adding</w:t>
      </w:r>
      <w:r w:rsidR="4D45A0EA" w:rsidRPr="00554E81">
        <w:rPr>
          <w:rFonts w:asciiTheme="minorHAnsi" w:eastAsiaTheme="minorEastAsia" w:hAnsiTheme="minorHAnsi" w:cstheme="minorHAnsi"/>
          <w:lang w:val="en-GB"/>
        </w:rPr>
        <w:t xml:space="preserve">: </w:t>
      </w:r>
    </w:p>
    <w:p w14:paraId="4F116F3D" w14:textId="77777777" w:rsidR="000D298C" w:rsidRPr="000D298C" w:rsidRDefault="38CDBFDC" w:rsidP="000D298C">
      <w:pPr>
        <w:pStyle w:val="ListParagraph"/>
        <w:numPr>
          <w:ilvl w:val="1"/>
          <w:numId w:val="13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0D298C">
        <w:rPr>
          <w:rFonts w:asciiTheme="minorHAnsi" w:eastAsiaTheme="minorEastAsia" w:hAnsiTheme="minorHAnsi" w:cstheme="minorHAnsi"/>
          <w:lang w:val="en-GB"/>
        </w:rPr>
        <w:t>An indicator</w:t>
      </w:r>
      <w:r w:rsidR="170F1CAF" w:rsidRPr="000D298C">
        <w:rPr>
          <w:rFonts w:asciiTheme="minorHAnsi" w:eastAsiaTheme="minorEastAsia" w:hAnsiTheme="minorHAnsi" w:cstheme="minorHAnsi"/>
          <w:lang w:val="en-GB"/>
        </w:rPr>
        <w:t xml:space="preserve"> </w:t>
      </w:r>
      <w:r w:rsidR="14A68817" w:rsidRPr="000D298C">
        <w:rPr>
          <w:rFonts w:asciiTheme="minorHAnsi" w:eastAsiaTheme="minorEastAsia" w:hAnsiTheme="minorHAnsi" w:cstheme="minorHAnsi"/>
          <w:lang w:val="en-GB"/>
        </w:rPr>
        <w:t xml:space="preserve">to </w:t>
      </w:r>
      <w:r w:rsidR="6E8A5681" w:rsidRPr="000D298C">
        <w:rPr>
          <w:rFonts w:asciiTheme="minorHAnsi" w:eastAsiaTheme="minorEastAsia" w:hAnsiTheme="minorHAnsi" w:cstheme="minorHAnsi"/>
          <w:lang w:val="en-GB"/>
        </w:rPr>
        <w:t>assess</w:t>
      </w:r>
      <w:r w:rsidR="14A68817" w:rsidRPr="000D298C">
        <w:rPr>
          <w:rFonts w:asciiTheme="minorHAnsi" w:eastAsiaTheme="minorEastAsia" w:hAnsiTheme="minorHAnsi" w:cstheme="minorHAnsi"/>
          <w:b/>
          <w:bCs/>
          <w:lang w:val="en-GB"/>
        </w:rPr>
        <w:t xml:space="preserve"> </w:t>
      </w:r>
      <w:r w:rsidR="14A68817" w:rsidRPr="000D298C">
        <w:rPr>
          <w:rFonts w:asciiTheme="minorHAnsi" w:eastAsiaTheme="minorEastAsia" w:hAnsiTheme="minorHAnsi" w:cstheme="minorHAnsi"/>
          <w:lang w:val="en-GB"/>
        </w:rPr>
        <w:t xml:space="preserve">the </w:t>
      </w:r>
      <w:r w:rsidR="14A68817" w:rsidRPr="000D298C">
        <w:rPr>
          <w:rFonts w:asciiTheme="minorHAnsi" w:eastAsiaTheme="minorEastAsia" w:hAnsiTheme="minorHAnsi" w:cstheme="minorHAnsi"/>
          <w:b/>
          <w:bCs/>
          <w:lang w:val="en-GB"/>
        </w:rPr>
        <w:t>alignment of</w:t>
      </w:r>
      <w:r w:rsidR="170F1CAF" w:rsidRPr="000D298C">
        <w:rPr>
          <w:rFonts w:asciiTheme="minorHAnsi" w:eastAsiaTheme="minorEastAsia" w:hAnsiTheme="minorHAnsi" w:cstheme="minorHAnsi"/>
          <w:lang w:val="en-GB"/>
        </w:rPr>
        <w:t xml:space="preserve"> </w:t>
      </w:r>
      <w:r w:rsidR="386CD591" w:rsidRPr="000D298C">
        <w:rPr>
          <w:rFonts w:asciiTheme="minorHAnsi" w:eastAsiaTheme="minorEastAsia" w:hAnsiTheme="minorHAnsi" w:cstheme="minorHAnsi"/>
          <w:b/>
          <w:bCs/>
          <w:lang w:val="en-GB"/>
        </w:rPr>
        <w:t xml:space="preserve">policies and plans </w:t>
      </w:r>
      <w:r w:rsidR="77A3807F" w:rsidRPr="000D298C">
        <w:rPr>
          <w:rFonts w:asciiTheme="minorHAnsi" w:eastAsiaTheme="minorEastAsia" w:hAnsiTheme="minorHAnsi" w:cstheme="minorHAnsi"/>
          <w:b/>
          <w:bCs/>
          <w:lang w:val="en-GB"/>
        </w:rPr>
        <w:t>with national diseases burdens</w:t>
      </w:r>
      <w:r w:rsidR="00D72AAE" w:rsidRPr="000D298C">
        <w:rPr>
          <w:rFonts w:asciiTheme="minorHAnsi" w:eastAsiaTheme="minorEastAsia" w:hAnsiTheme="minorHAnsi" w:cstheme="minorHAnsi"/>
          <w:lang w:val="en-GB"/>
        </w:rPr>
        <w:t>;</w:t>
      </w:r>
      <w:r w:rsidR="77A3807F" w:rsidRPr="000D298C">
        <w:rPr>
          <w:rFonts w:asciiTheme="minorHAnsi" w:eastAsiaTheme="minorEastAsia" w:hAnsiTheme="minorHAnsi" w:cstheme="minorHAnsi"/>
          <w:lang w:val="en-GB"/>
        </w:rPr>
        <w:t xml:space="preserve"> </w:t>
      </w:r>
    </w:p>
    <w:p w14:paraId="2115E85F" w14:textId="77777777" w:rsidR="000D298C" w:rsidRPr="000D298C" w:rsidRDefault="38CDBFDC" w:rsidP="000D298C">
      <w:pPr>
        <w:pStyle w:val="ListParagraph"/>
        <w:numPr>
          <w:ilvl w:val="1"/>
          <w:numId w:val="13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0D298C">
        <w:rPr>
          <w:rFonts w:asciiTheme="minorHAnsi" w:eastAsiaTheme="minorEastAsia" w:hAnsiTheme="minorHAnsi" w:cstheme="minorHAnsi"/>
          <w:lang w:val="en-GB"/>
        </w:rPr>
        <w:t>An indicator</w:t>
      </w:r>
      <w:r w:rsidR="05A52168" w:rsidRPr="000D298C">
        <w:rPr>
          <w:rFonts w:asciiTheme="minorHAnsi" w:eastAsiaTheme="minorEastAsia" w:hAnsiTheme="minorHAnsi" w:cstheme="minorHAnsi"/>
          <w:lang w:val="en-GB"/>
        </w:rPr>
        <w:t xml:space="preserve"> </w:t>
      </w:r>
      <w:r w:rsidR="77A3807F" w:rsidRPr="000D298C">
        <w:rPr>
          <w:rFonts w:asciiTheme="minorHAnsi" w:eastAsiaTheme="minorEastAsia" w:hAnsiTheme="minorHAnsi" w:cstheme="minorHAnsi"/>
          <w:lang w:val="en-GB"/>
        </w:rPr>
        <w:t>to</w:t>
      </w:r>
      <w:r w:rsidR="77A3807F" w:rsidRPr="000D298C">
        <w:rPr>
          <w:rFonts w:asciiTheme="minorHAnsi" w:eastAsiaTheme="minorEastAsia" w:hAnsiTheme="minorHAnsi" w:cstheme="minorHAnsi"/>
          <w:b/>
          <w:bCs/>
          <w:lang w:val="en-GB"/>
        </w:rPr>
        <w:t xml:space="preserve"> </w:t>
      </w:r>
      <w:r w:rsidR="77A3807F" w:rsidRPr="000D298C">
        <w:rPr>
          <w:rFonts w:asciiTheme="minorHAnsi" w:eastAsiaTheme="minorEastAsia" w:hAnsiTheme="minorHAnsi" w:cstheme="minorHAnsi"/>
          <w:lang w:val="en-GB"/>
        </w:rPr>
        <w:t>assess</w:t>
      </w:r>
      <w:r w:rsidR="77A3807F" w:rsidRPr="000D298C">
        <w:rPr>
          <w:rFonts w:asciiTheme="minorHAnsi" w:eastAsiaTheme="minorEastAsia" w:hAnsiTheme="minorHAnsi" w:cstheme="minorHAnsi"/>
          <w:b/>
          <w:bCs/>
          <w:lang w:val="en-GB"/>
        </w:rPr>
        <w:t xml:space="preserve"> service coverage for people with NCDs</w:t>
      </w:r>
      <w:r w:rsidR="77A3807F" w:rsidRPr="000D298C">
        <w:rPr>
          <w:rFonts w:asciiTheme="minorHAnsi" w:eastAsiaTheme="minorEastAsia" w:hAnsiTheme="minorHAnsi" w:cstheme="minorHAnsi"/>
          <w:lang w:val="en-GB"/>
        </w:rPr>
        <w:t xml:space="preserve">, </w:t>
      </w:r>
      <w:r w:rsidR="11A52092" w:rsidRPr="000D298C">
        <w:rPr>
          <w:rFonts w:asciiTheme="minorHAnsi" w:eastAsiaTheme="minorEastAsia" w:hAnsiTheme="minorHAnsi" w:cstheme="minorHAnsi"/>
          <w:lang w:val="en-GB"/>
        </w:rPr>
        <w:t>in line with</w:t>
      </w:r>
      <w:r w:rsidR="77A3807F" w:rsidRPr="000D298C">
        <w:rPr>
          <w:rFonts w:asciiTheme="minorHAnsi" w:eastAsiaTheme="minorEastAsia" w:hAnsiTheme="minorHAnsi" w:cstheme="minorHAnsi"/>
          <w:lang w:val="en-GB"/>
        </w:rPr>
        <w:t xml:space="preserve"> </w:t>
      </w:r>
      <w:r w:rsidR="0E0099C9" w:rsidRPr="000D298C">
        <w:rPr>
          <w:rFonts w:asciiTheme="minorHAnsi" w:eastAsiaTheme="minorEastAsia" w:hAnsiTheme="minorHAnsi" w:cstheme="minorHAnsi"/>
          <w:lang w:val="en-GB"/>
        </w:rPr>
        <w:t>WHA72/2019/REC/1 Service coverage for people with mental health and neurological conditions</w:t>
      </w:r>
      <w:r w:rsidR="4E521DE6" w:rsidRPr="000D298C">
        <w:rPr>
          <w:rFonts w:asciiTheme="minorHAnsi" w:eastAsiaTheme="minorEastAsia" w:hAnsiTheme="minorHAnsi" w:cstheme="minorHAnsi"/>
          <w:lang w:val="en-GB"/>
        </w:rPr>
        <w:t>;</w:t>
      </w:r>
      <w:r w:rsidR="0E0099C9" w:rsidRPr="000D298C">
        <w:rPr>
          <w:rFonts w:asciiTheme="minorHAnsi" w:eastAsiaTheme="minorEastAsia" w:hAnsiTheme="minorHAnsi" w:cstheme="minorHAnsi"/>
          <w:lang w:val="en-GB"/>
        </w:rPr>
        <w:t xml:space="preserve"> </w:t>
      </w:r>
    </w:p>
    <w:p w14:paraId="53028A81" w14:textId="77777777" w:rsidR="000D298C" w:rsidRPr="000D298C" w:rsidRDefault="3B67C5D0" w:rsidP="000D298C">
      <w:pPr>
        <w:pStyle w:val="ListParagraph"/>
        <w:numPr>
          <w:ilvl w:val="1"/>
          <w:numId w:val="13"/>
        </w:numPr>
        <w:ind w:right="112"/>
        <w:jc w:val="both"/>
        <w:rPr>
          <w:rFonts w:asciiTheme="minorHAnsi" w:eastAsiaTheme="minorEastAsia" w:hAnsiTheme="minorHAnsi" w:cstheme="minorHAnsi"/>
          <w:spacing w:val="-2"/>
          <w:w w:val="105"/>
          <w:lang w:val="en-GB"/>
        </w:rPr>
      </w:pPr>
      <w:r w:rsidRPr="000D298C">
        <w:rPr>
          <w:rFonts w:asciiTheme="minorHAnsi" w:eastAsiaTheme="minorEastAsia" w:hAnsiTheme="minorHAnsi" w:cstheme="minorHAnsi"/>
          <w:lang w:val="en-GB"/>
        </w:rPr>
        <w:t>I</w:t>
      </w:r>
      <w:r w:rsidR="38CDBFDC" w:rsidRPr="000D298C">
        <w:rPr>
          <w:rFonts w:asciiTheme="minorHAnsi" w:eastAsiaTheme="minorEastAsia" w:hAnsiTheme="minorHAnsi" w:cstheme="minorHAnsi"/>
          <w:lang w:val="en-GB"/>
        </w:rPr>
        <w:t>ndicator</w:t>
      </w:r>
      <w:r w:rsidR="182F4C7B" w:rsidRPr="000D298C">
        <w:rPr>
          <w:rFonts w:asciiTheme="minorHAnsi" w:eastAsiaTheme="minorEastAsia" w:hAnsiTheme="minorHAnsi" w:cstheme="minorHAnsi"/>
          <w:lang w:val="en-GB"/>
        </w:rPr>
        <w:t>s</w:t>
      </w:r>
      <w:r w:rsidR="05A52168" w:rsidRPr="000D298C">
        <w:rPr>
          <w:rFonts w:asciiTheme="minorHAnsi" w:eastAsiaTheme="minorEastAsia" w:hAnsiTheme="minorHAnsi" w:cstheme="minorHAnsi"/>
          <w:lang w:val="en-GB"/>
        </w:rPr>
        <w:t xml:space="preserve"> to</w:t>
      </w:r>
      <w:r w:rsidR="5CE38C3A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</w:t>
      </w:r>
      <w:r w:rsidR="2DB515C2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assess </w:t>
      </w:r>
      <w:r w:rsidR="60B3564D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more</w:t>
      </w:r>
      <w:r w:rsidR="60B3564D" w:rsidRPr="000D298C">
        <w:rPr>
          <w:rFonts w:asciiTheme="minorHAnsi" w:eastAsiaTheme="minorEastAsia" w:hAnsiTheme="minorHAnsi" w:cstheme="minorHAnsi"/>
          <w:b/>
          <w:bCs/>
          <w:shd w:val="clear" w:color="auto" w:fill="FFFFFF"/>
          <w:lang w:val="en-GB"/>
        </w:rPr>
        <w:t xml:space="preserve"> </w:t>
      </w:r>
      <w:r w:rsidR="77C36509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comprehensively</w:t>
      </w:r>
      <w:r w:rsidR="50FDC733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the</w:t>
      </w:r>
      <w:r w:rsidR="50FDC733" w:rsidRPr="000D298C">
        <w:rPr>
          <w:rFonts w:asciiTheme="minorHAnsi" w:eastAsiaTheme="minorEastAsia" w:hAnsiTheme="minorHAnsi" w:cstheme="minorHAnsi"/>
          <w:b/>
          <w:bCs/>
          <w:shd w:val="clear" w:color="auto" w:fill="FFFFFF"/>
          <w:lang w:val="en-GB"/>
        </w:rPr>
        <w:t xml:space="preserve"> burden of NCDs</w:t>
      </w:r>
      <w:r w:rsidR="50FDC733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, </w:t>
      </w:r>
      <w:r w:rsidR="31F66F84" w:rsidRPr="000D298C">
        <w:rPr>
          <w:rFonts w:asciiTheme="minorHAnsi" w:eastAsiaTheme="minorEastAsia" w:hAnsiTheme="minorHAnsi" w:cstheme="minorHAnsi"/>
          <w:lang w:val="en-GB"/>
        </w:rPr>
        <w:t>e.g.</w:t>
      </w:r>
      <w:r w:rsidR="1D945E4A" w:rsidRPr="000D298C">
        <w:rPr>
          <w:rFonts w:asciiTheme="minorHAnsi" w:eastAsiaTheme="minorEastAsia" w:hAnsiTheme="minorHAnsi" w:cstheme="minorHAnsi"/>
          <w:lang w:val="en-GB"/>
        </w:rPr>
        <w:t xml:space="preserve">, </w:t>
      </w:r>
      <w:r w:rsidR="04133325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Quality-Adjusted Life Years</w:t>
      </w:r>
      <w:r w:rsidR="5CE38C3A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</w:t>
      </w:r>
      <w:r w:rsidR="04133325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(</w:t>
      </w:r>
      <w:r w:rsidR="5CE38C3A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QALY</w:t>
      </w:r>
      <w:r w:rsidR="04133325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)</w:t>
      </w:r>
      <w:r w:rsidR="1280F922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, prevalence,</w:t>
      </w:r>
      <w:r w:rsidR="5CE38C3A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</w:t>
      </w:r>
      <w:r w:rsidR="1280F922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and</w:t>
      </w:r>
      <w:r w:rsidR="04133325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mortality</w:t>
      </w:r>
      <w:r w:rsidR="5F294D5C" w:rsidRPr="000D298C">
        <w:rPr>
          <w:rFonts w:asciiTheme="minorHAnsi" w:eastAsiaTheme="minorEastAsia" w:hAnsiTheme="minorHAnsi" w:cstheme="minorHAnsi"/>
          <w:shd w:val="clear" w:color="auto" w:fill="FFFFFF"/>
          <w:lang w:val="en-GB"/>
        </w:rPr>
        <w:t>;</w:t>
      </w:r>
    </w:p>
    <w:p w14:paraId="694F1769" w14:textId="77777777" w:rsidR="000D298C" w:rsidRPr="000D298C" w:rsidRDefault="38798482" w:rsidP="000D298C">
      <w:pPr>
        <w:pStyle w:val="ListParagraph"/>
        <w:numPr>
          <w:ilvl w:val="1"/>
          <w:numId w:val="13"/>
        </w:numPr>
        <w:ind w:right="112"/>
        <w:jc w:val="both"/>
        <w:rPr>
          <w:rStyle w:val="cf01"/>
          <w:rFonts w:asciiTheme="minorHAnsi" w:eastAsiaTheme="minorEastAsia" w:hAnsiTheme="minorHAnsi" w:cstheme="minorHAnsi"/>
          <w:spacing w:val="-2"/>
          <w:w w:val="105"/>
          <w:sz w:val="22"/>
          <w:szCs w:val="22"/>
          <w:lang w:val="en-GB"/>
        </w:rPr>
      </w:pPr>
      <w:r w:rsidRPr="000D298C">
        <w:rPr>
          <w:rStyle w:val="cf01"/>
          <w:rFonts w:asciiTheme="minorHAnsi" w:eastAsiaTheme="minorEastAsia" w:hAnsiTheme="minorHAnsi" w:cstheme="minorHAnsi"/>
          <w:sz w:val="22"/>
          <w:szCs w:val="22"/>
        </w:rPr>
        <w:t xml:space="preserve">An indicator </w:t>
      </w:r>
      <w:r w:rsidR="11E4C672" w:rsidRPr="000D298C">
        <w:rPr>
          <w:rStyle w:val="cf01"/>
          <w:rFonts w:asciiTheme="minorHAnsi" w:eastAsiaTheme="minorEastAsia" w:hAnsiTheme="minorHAnsi" w:cstheme="minorHAnsi"/>
          <w:sz w:val="22"/>
          <w:szCs w:val="22"/>
        </w:rPr>
        <w:t>to assess</w:t>
      </w:r>
      <w:r w:rsidRPr="000D298C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</w:rPr>
        <w:t xml:space="preserve"> NCD and </w:t>
      </w:r>
      <w:r w:rsidR="02FD576E" w:rsidRPr="000D298C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</w:rPr>
        <w:t>mental health</w:t>
      </w:r>
      <w:r w:rsidRPr="000D298C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</w:rPr>
        <w:t xml:space="preserve"> spending in PHC</w:t>
      </w:r>
      <w:r w:rsidR="006D4127" w:rsidRPr="000D298C">
        <w:rPr>
          <w:rStyle w:val="cf01"/>
          <w:rFonts w:asciiTheme="minorHAnsi" w:eastAsiaTheme="minorEastAsia" w:hAnsiTheme="minorHAnsi" w:cstheme="minorHAnsi"/>
          <w:sz w:val="22"/>
          <w:szCs w:val="22"/>
        </w:rPr>
        <w:t>.</w:t>
      </w:r>
    </w:p>
    <w:p w14:paraId="503ED349" w14:textId="0D329A1E" w:rsidR="00674830" w:rsidRPr="000D298C" w:rsidRDefault="00674830" w:rsidP="000D298C">
      <w:pPr>
        <w:pStyle w:val="ListParagraph"/>
        <w:numPr>
          <w:ilvl w:val="0"/>
          <w:numId w:val="13"/>
        </w:numPr>
        <w:ind w:right="112"/>
        <w:jc w:val="both"/>
        <w:rPr>
          <w:rStyle w:val="cf01"/>
          <w:rFonts w:asciiTheme="minorHAnsi" w:eastAsiaTheme="minorEastAsia" w:hAnsiTheme="minorHAnsi" w:cstheme="minorHAnsi"/>
          <w:spacing w:val="-2"/>
          <w:w w:val="105"/>
          <w:sz w:val="22"/>
          <w:szCs w:val="22"/>
          <w:lang w:val="en-GB"/>
        </w:rPr>
      </w:pPr>
      <w:r w:rsidRPr="000D298C">
        <w:rPr>
          <w:rStyle w:val="cf01"/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Disaggregating health expenditure data, including both by disease type for populations with impoverishing OOP expenses and separately from total health expenditure data</w:t>
      </w:r>
      <w:r w:rsidRPr="000D298C">
        <w:rPr>
          <w:rStyle w:val="cf01"/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, to facilitate the development of adequate financial protection mechanisms and enable governments to design more tailored national health services and UHC benefits packages.</w:t>
      </w:r>
    </w:p>
    <w:p w14:paraId="7B82347A" w14:textId="77777777" w:rsidR="00D72AAE" w:rsidRDefault="043DB9EA" w:rsidP="00554E81">
      <w:pPr>
        <w:pStyle w:val="ListParagraph"/>
        <w:numPr>
          <w:ilvl w:val="0"/>
          <w:numId w:val="15"/>
        </w:numPr>
        <w:ind w:right="112"/>
        <w:jc w:val="both"/>
        <w:rPr>
          <w:rFonts w:asciiTheme="minorHAnsi" w:eastAsiaTheme="minorEastAsia" w:hAnsiTheme="minorHAnsi" w:cstheme="minorHAnsi"/>
          <w:lang w:val="en-GB"/>
        </w:rPr>
      </w:pP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We welcome the</w:t>
      </w:r>
      <w:r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acknowledgement of people living with NCDs as vulnerable populations during emergencies</w:t>
      </w: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. This is consistent with previous recommendations and principles in </w:t>
      </w:r>
      <w:r w:rsidRPr="00D72AAE">
        <w:rPr>
          <w:rFonts w:asciiTheme="minorHAnsi" w:eastAsiaTheme="minorEastAsia" w:hAnsiTheme="minorHAnsi" w:cstheme="minorHAnsi"/>
          <w:lang w:val="en-GB"/>
        </w:rPr>
        <w:t>WHO’s work on NCDs in emergencies</w:t>
      </w:r>
      <w:r w:rsidR="318C8C26" w:rsidRPr="00D72AAE">
        <w:rPr>
          <w:rFonts w:asciiTheme="minorHAnsi" w:eastAsiaTheme="minorEastAsia" w:hAnsiTheme="minorHAnsi" w:cstheme="minorHAnsi"/>
          <w:lang w:val="en-GB"/>
        </w:rPr>
        <w:t xml:space="preserve"> and humanitarian settings</w:t>
      </w:r>
      <w:r w:rsidRPr="00D72AAE">
        <w:rPr>
          <w:rFonts w:asciiTheme="minorHAnsi" w:eastAsiaTheme="minorEastAsia" w:hAnsiTheme="minorHAnsi" w:cstheme="minorHAnsi"/>
          <w:lang w:val="en-GB"/>
        </w:rPr>
        <w:t xml:space="preserve">. </w:t>
      </w: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However, we recommend that </w:t>
      </w:r>
      <w:r w:rsidRPr="00D72AAE">
        <w:rPr>
          <w:rFonts w:asciiTheme="minorHAnsi" w:eastAsiaTheme="minorEastAsia" w:hAnsiTheme="minorHAnsi" w:cstheme="minorHAnsi"/>
          <w:lang w:val="en-GB"/>
        </w:rPr>
        <w:t>in the upcoming WHO convention, agreement, or international instrument on</w:t>
      </w:r>
      <w:r w:rsidRPr="00D72AAE">
        <w:rPr>
          <w:rFonts w:asciiTheme="minorHAnsi" w:eastAsiaTheme="minorEastAsia" w:hAnsiTheme="minorHAnsi" w:cstheme="minorHAnsi"/>
          <w:b/>
          <w:bCs/>
          <w:lang w:val="en-GB"/>
        </w:rPr>
        <w:t xml:space="preserve"> Pandemic Prevention, Preparedness, and Response (PPPR)</w:t>
      </w:r>
      <w:r w:rsidRPr="00D72AAE">
        <w:rPr>
          <w:rFonts w:asciiTheme="minorHAnsi" w:eastAsiaTheme="minorEastAsia" w:hAnsiTheme="minorHAnsi" w:cstheme="minorHAnsi"/>
          <w:lang w:val="en-GB"/>
        </w:rPr>
        <w:t xml:space="preserve">, specific emphasis should be </w:t>
      </w:r>
      <w:r w:rsidR="00A626CB" w:rsidRPr="00D72AAE">
        <w:rPr>
          <w:rFonts w:asciiTheme="minorHAnsi" w:eastAsiaTheme="minorEastAsia" w:hAnsiTheme="minorHAnsi" w:cstheme="minorHAnsi"/>
          <w:lang w:val="en-GB"/>
        </w:rPr>
        <w:t>placed on</w:t>
      </w:r>
      <w:r w:rsidRPr="00D72AAE">
        <w:rPr>
          <w:rFonts w:asciiTheme="minorHAnsi" w:eastAsiaTheme="minorEastAsia" w:hAnsiTheme="minorHAnsi" w:cstheme="minorHAnsi"/>
          <w:lang w:val="en-GB"/>
        </w:rPr>
        <w:t xml:space="preserve"> vulnerable populations, including those with chronic health conditions such as NCDs, who are among those most likely to be severely affected by future pandemics. </w:t>
      </w:r>
    </w:p>
    <w:p w14:paraId="64453006" w14:textId="77777777" w:rsidR="00D72AAE" w:rsidRPr="00D72AAE" w:rsidRDefault="1F77ABB9" w:rsidP="00554E81">
      <w:pPr>
        <w:pStyle w:val="ListParagraph"/>
        <w:numPr>
          <w:ilvl w:val="0"/>
          <w:numId w:val="15"/>
        </w:numPr>
        <w:ind w:right="112"/>
        <w:jc w:val="both"/>
        <w:rPr>
          <w:rFonts w:asciiTheme="minorHAnsi" w:eastAsiaTheme="minorEastAsia" w:hAnsiTheme="minorHAnsi" w:cstheme="minorHAnsi"/>
          <w:lang w:val="en-GB"/>
        </w:rPr>
      </w:pP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W</w:t>
      </w:r>
      <w:r w:rsidR="10FAD7EA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e recommend </w:t>
      </w:r>
      <w:r w:rsidR="45F4E909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prioritiz</w:t>
      </w:r>
      <w:r w:rsidR="10FAD7EA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ing</w:t>
      </w:r>
      <w:r w:rsidR="45F4E909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  <w:r w:rsidR="5F84DDFA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the</w:t>
      </w:r>
      <w:r w:rsidR="5F84DDFA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</w:t>
      </w:r>
      <w:r w:rsidR="45F4E90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meaningful involvement of </w:t>
      </w:r>
      <w:r w:rsidR="3B3615B0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people</w:t>
      </w:r>
      <w:r w:rsidR="45F4E90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</w:t>
      </w:r>
      <w:r w:rsidR="2D20C9DE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living </w:t>
      </w:r>
      <w:r w:rsidR="45F4E90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with specific health conditions, </w:t>
      </w:r>
      <w:r w:rsidR="5F84DDFA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such as</w:t>
      </w:r>
      <w:r w:rsidR="45F4E90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NCDs, </w:t>
      </w:r>
      <w:r w:rsidR="10FAD7EA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including </w:t>
      </w:r>
      <w:r w:rsidR="45F4E909"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>mental health and neurological diseases</w:t>
      </w:r>
      <w:r w:rsidR="5F84DDFA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,</w:t>
      </w:r>
      <w:r w:rsidR="0032006B" w:rsidRPr="00771C65">
        <w:rPr>
          <w:rStyle w:val="FootnoteReference"/>
          <w:rFonts w:asciiTheme="minorHAnsi" w:eastAsiaTheme="minorEastAsia" w:hAnsiTheme="minorHAnsi" w:cstheme="minorHAnsi"/>
          <w:spacing w:val="-2"/>
          <w:w w:val="105"/>
          <w:lang w:val="en-GB"/>
        </w:rPr>
        <w:footnoteReference w:id="23"/>
      </w:r>
      <w:r w:rsidR="45F4E909"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</w:t>
      </w:r>
      <w:r w:rsidR="65E9C489" w:rsidRPr="00D72AAE">
        <w:rPr>
          <w:rFonts w:asciiTheme="minorHAnsi" w:eastAsiaTheme="minorEastAsia" w:hAnsiTheme="minorHAnsi" w:cstheme="minorHAnsi"/>
          <w:lang w:val="en-GB"/>
        </w:rPr>
        <w:t xml:space="preserve">in the development, implementation, and evaluation of </w:t>
      </w:r>
      <w:r w:rsidR="1B5C642A" w:rsidRPr="00D72AAE">
        <w:rPr>
          <w:rFonts w:asciiTheme="minorHAnsi" w:eastAsiaTheme="minorEastAsia" w:hAnsiTheme="minorHAnsi" w:cstheme="minorHAnsi"/>
          <w:lang w:val="en-GB"/>
        </w:rPr>
        <w:t>GPW14</w:t>
      </w:r>
      <w:r w:rsidR="582441DC" w:rsidRPr="00D72AAE">
        <w:rPr>
          <w:rFonts w:asciiTheme="minorHAnsi" w:eastAsiaTheme="minorEastAsia" w:hAnsiTheme="minorHAnsi" w:cstheme="minorHAnsi"/>
          <w:shd w:val="clear" w:color="auto" w:fill="FFFFFF"/>
          <w:lang w:val="en-GB"/>
        </w:rPr>
        <w:t>. This ensures that health policies and services are responsive to community needs and inclusive of all individuals, leaving no one behind.</w:t>
      </w:r>
      <w:r w:rsidR="25B29CDB" w:rsidRPr="00D72AAE">
        <w:rPr>
          <w:rFonts w:asciiTheme="minorHAnsi" w:eastAsiaTheme="minorEastAsia" w:hAnsiTheme="minorHAnsi" w:cstheme="minorHAnsi"/>
          <w:shd w:val="clear" w:color="auto" w:fill="FFFFFF"/>
          <w:lang w:val="en-GB"/>
        </w:rPr>
        <w:t xml:space="preserve"> </w:t>
      </w:r>
    </w:p>
    <w:p w14:paraId="35AD0ECD" w14:textId="43B3D027" w:rsidR="002D4A50" w:rsidRPr="00D72AAE" w:rsidRDefault="49A50C8F" w:rsidP="00554E81">
      <w:pPr>
        <w:pStyle w:val="ListParagraph"/>
        <w:numPr>
          <w:ilvl w:val="0"/>
          <w:numId w:val="15"/>
        </w:numPr>
        <w:ind w:right="112"/>
        <w:jc w:val="both"/>
        <w:rPr>
          <w:rFonts w:asciiTheme="minorHAnsi" w:eastAsiaTheme="minorEastAsia" w:hAnsiTheme="minorHAnsi" w:cstheme="minorHAnsi"/>
          <w:lang w:val="en-GB"/>
        </w:rPr>
      </w:pP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>We recommend Member States to pledge</w:t>
      </w:r>
      <w:r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full, sustainable, and predictable financing</w:t>
      </w: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 for the WHO’s budget for 2025-28, along with</w:t>
      </w:r>
      <w:r w:rsidRPr="00D72AAE">
        <w:rPr>
          <w:rFonts w:asciiTheme="minorHAnsi" w:eastAsiaTheme="minorEastAsia" w:hAnsiTheme="minorHAnsi" w:cstheme="minorHAnsi"/>
          <w:b/>
          <w:bCs/>
          <w:spacing w:val="-2"/>
          <w:w w:val="105"/>
          <w:lang w:val="en-GB"/>
        </w:rPr>
        <w:t xml:space="preserve"> flexibility </w:t>
      </w:r>
      <w:r w:rsidRPr="00D72AAE">
        <w:rPr>
          <w:rFonts w:asciiTheme="minorHAnsi" w:eastAsiaTheme="minorEastAsia" w:hAnsiTheme="minorHAnsi" w:cstheme="minorHAnsi"/>
          <w:spacing w:val="-2"/>
          <w:w w:val="105"/>
          <w:lang w:val="en-GB"/>
        </w:rPr>
        <w:t xml:space="preserve">to ensure sufficient funding for the delivery of NCD programs. </w:t>
      </w:r>
    </w:p>
    <w:p w14:paraId="4B2FC024" w14:textId="6A66F926" w:rsidR="00A422A9" w:rsidRPr="002D4A50" w:rsidRDefault="00A422A9" w:rsidP="0C6D9658">
      <w:pPr>
        <w:spacing w:before="3"/>
        <w:ind w:right="114"/>
        <w:jc w:val="both"/>
        <w:rPr>
          <w:rFonts w:asciiTheme="minorHAnsi" w:hAnsiTheme="minorHAnsi" w:cstheme="minorBidi"/>
          <w:lang w:val="en-GB"/>
        </w:rPr>
      </w:pPr>
    </w:p>
    <w:sectPr w:rsidR="00A422A9" w:rsidRPr="002D4A50">
      <w:headerReference w:type="default" r:id="rId11"/>
      <w:pgSz w:w="11910" w:h="16840"/>
      <w:pgMar w:top="1520" w:right="60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392C" w14:textId="77777777" w:rsidR="00C35EA8" w:rsidRDefault="00C35EA8">
      <w:r>
        <w:separator/>
      </w:r>
    </w:p>
  </w:endnote>
  <w:endnote w:type="continuationSeparator" w:id="0">
    <w:p w14:paraId="6F00E74D" w14:textId="77777777" w:rsidR="00C35EA8" w:rsidRDefault="00C35EA8">
      <w:r>
        <w:continuationSeparator/>
      </w:r>
    </w:p>
  </w:endnote>
  <w:endnote w:type="continuationNotice" w:id="1">
    <w:p w14:paraId="41F699E4" w14:textId="77777777" w:rsidR="00C35EA8" w:rsidRDefault="00C35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D81F" w14:textId="77777777" w:rsidR="00C35EA8" w:rsidRDefault="00C35EA8">
      <w:r>
        <w:separator/>
      </w:r>
    </w:p>
  </w:footnote>
  <w:footnote w:type="continuationSeparator" w:id="0">
    <w:p w14:paraId="41000439" w14:textId="77777777" w:rsidR="00C35EA8" w:rsidRDefault="00C35EA8">
      <w:r>
        <w:continuationSeparator/>
      </w:r>
    </w:p>
  </w:footnote>
  <w:footnote w:type="continuationNotice" w:id="1">
    <w:p w14:paraId="26DE82B9" w14:textId="77777777" w:rsidR="00C35EA8" w:rsidRDefault="00C35EA8"/>
  </w:footnote>
  <w:footnote w:id="2">
    <w:p w14:paraId="54604747" w14:textId="556AC7F6" w:rsidR="00B317E4" w:rsidRPr="00F023F5" w:rsidRDefault="00B317E4" w:rsidP="00F7177B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EC490C" w:rsidRPr="00F023F5">
        <w:rPr>
          <w:rFonts w:asciiTheme="minorHAnsi" w:hAnsiTheme="minorHAnsi" w:cstheme="minorHAnsi"/>
          <w:sz w:val="16"/>
          <w:szCs w:val="16"/>
        </w:rPr>
        <w:t>WHA75(11) Proportion of population aged 15+ with healthy dietary pattern</w:t>
      </w:r>
      <w:r w:rsidR="00F44835" w:rsidRPr="00F023F5">
        <w:rPr>
          <w:rFonts w:asciiTheme="minorHAnsi" w:hAnsiTheme="minorHAnsi" w:cstheme="minorHAnsi"/>
          <w:sz w:val="16"/>
          <w:szCs w:val="16"/>
        </w:rPr>
        <w:t xml:space="preserve">; </w:t>
      </w:r>
      <w:r w:rsidR="001D1440" w:rsidRPr="00F023F5">
        <w:rPr>
          <w:rFonts w:asciiTheme="minorHAnsi" w:hAnsiTheme="minorHAnsi" w:cstheme="minorHAnsi"/>
          <w:sz w:val="16"/>
          <w:szCs w:val="16"/>
        </w:rPr>
        <w:t>Proportion of countries that implement policy measures aimed at reducing free sugars intake</w:t>
      </w:r>
      <w:r w:rsidR="001D1440" w:rsidRPr="00F023F5">
        <w:rPr>
          <w:rFonts w:asciiTheme="minorHAnsi" w:hAnsiTheme="minorHAnsi" w:cstheme="minorHAnsi"/>
          <w:sz w:val="16"/>
          <w:szCs w:val="16"/>
          <w:lang w:val="en-GB"/>
        </w:rPr>
        <w:t>, page 47</w:t>
      </w:r>
    </w:p>
  </w:footnote>
  <w:footnote w:id="3">
    <w:p w14:paraId="4352994F" w14:textId="3C670468" w:rsidR="00B317E4" w:rsidRPr="00F023F5" w:rsidRDefault="00B317E4" w:rsidP="00F7177B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7605E0" w:rsidRPr="00F023F5">
        <w:rPr>
          <w:rFonts w:asciiTheme="minorHAnsi" w:hAnsiTheme="minorHAnsi" w:cstheme="minorHAnsi"/>
          <w:sz w:val="16"/>
          <w:szCs w:val="16"/>
        </w:rPr>
        <w:t>WHA 71(6) Prevalence of insufficiently physically active adults</w:t>
      </w:r>
      <w:r w:rsidR="007605E0" w:rsidRPr="00F023F5">
        <w:rPr>
          <w:rFonts w:asciiTheme="minorHAnsi" w:hAnsiTheme="minorHAnsi" w:cstheme="minorHAnsi"/>
          <w:sz w:val="16"/>
          <w:szCs w:val="16"/>
          <w:lang w:val="en-GB"/>
        </w:rPr>
        <w:t xml:space="preserve">, page </w:t>
      </w:r>
      <w:r w:rsidR="004D0011" w:rsidRPr="00F023F5">
        <w:rPr>
          <w:rFonts w:asciiTheme="minorHAnsi" w:hAnsiTheme="minorHAnsi" w:cstheme="minorHAnsi"/>
          <w:sz w:val="16"/>
          <w:szCs w:val="16"/>
          <w:lang w:val="en-GB"/>
        </w:rPr>
        <w:t>50</w:t>
      </w:r>
    </w:p>
  </w:footnote>
  <w:footnote w:id="4">
    <w:p w14:paraId="6AE85DC8" w14:textId="611C97E4" w:rsidR="00B317E4" w:rsidRPr="00F023F5" w:rsidRDefault="00B317E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D83484" w:rsidRPr="00F023F5">
        <w:rPr>
          <w:rFonts w:asciiTheme="minorHAnsi" w:hAnsiTheme="minorHAnsi" w:cstheme="minorHAnsi"/>
          <w:sz w:val="16"/>
          <w:szCs w:val="16"/>
        </w:rPr>
        <w:t>Attributable mortality from outdoor air pollution caused by fossil fuel combustion, page 47</w:t>
      </w:r>
    </w:p>
  </w:footnote>
  <w:footnote w:id="5">
    <w:p w14:paraId="1D426DDF" w14:textId="7A9D1513" w:rsidR="00B42D44" w:rsidRPr="00F023F5" w:rsidRDefault="00B42D44" w:rsidP="00F7177B">
      <w:pPr>
        <w:pStyle w:val="Default"/>
        <w:rPr>
          <w:rFonts w:asciiTheme="minorHAnsi" w:hAnsiTheme="minorHAnsi" w:cstheme="minorHAnsi"/>
          <w:color w:val="191919"/>
          <w:sz w:val="16"/>
          <w:szCs w:val="16"/>
          <w:lang w:val="en-GB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color w:val="191919"/>
          <w:sz w:val="16"/>
          <w:szCs w:val="16"/>
        </w:rPr>
        <w:t>Per-capita mortality from climate-sensitive diseases</w:t>
      </w:r>
      <w:r w:rsidR="00130BED" w:rsidRPr="00F023F5">
        <w:rPr>
          <w:rFonts w:asciiTheme="minorHAnsi" w:hAnsiTheme="minorHAnsi" w:cstheme="minorHAnsi"/>
          <w:color w:val="191919"/>
          <w:sz w:val="16"/>
          <w:szCs w:val="16"/>
          <w:lang w:val="en-GB"/>
        </w:rPr>
        <w:t>, page 47</w:t>
      </w:r>
      <w:r w:rsidRPr="00F023F5">
        <w:rPr>
          <w:rFonts w:asciiTheme="minorHAnsi" w:hAnsiTheme="minorHAnsi" w:cstheme="minorHAnsi"/>
          <w:color w:val="191919"/>
          <w:sz w:val="16"/>
          <w:szCs w:val="16"/>
        </w:rPr>
        <w:t xml:space="preserve"> </w:t>
      </w:r>
    </w:p>
  </w:footnote>
  <w:footnote w:id="6">
    <w:p w14:paraId="48570790" w14:textId="3967E424" w:rsidR="00F27F5E" w:rsidRPr="00F023F5" w:rsidRDefault="00F27F5E" w:rsidP="00F7177B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174A8F" w:rsidRPr="00F023F5">
        <w:rPr>
          <w:rFonts w:asciiTheme="minorHAnsi" w:hAnsiTheme="minorHAnsi" w:cstheme="minorHAnsi"/>
          <w:sz w:val="16"/>
          <w:szCs w:val="16"/>
        </w:rPr>
        <w:t>WHA72.2 Existence of national strategy, policies and plans oriented to PHC and UHC meeting criteria</w:t>
      </w:r>
      <w:r w:rsidR="00B67A3A" w:rsidRPr="00F023F5">
        <w:rPr>
          <w:rFonts w:asciiTheme="minorHAnsi" w:hAnsiTheme="minorHAnsi" w:cstheme="minorHAnsi"/>
          <w:sz w:val="16"/>
          <w:szCs w:val="16"/>
          <w:lang w:val="en-GB"/>
        </w:rPr>
        <w:t>, page 51</w:t>
      </w:r>
      <w:r w:rsidR="00174A8F" w:rsidRPr="00F023F5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7">
    <w:p w14:paraId="76B123F5" w14:textId="48A19AB0" w:rsidR="00F27F5E" w:rsidRPr="00F023F5" w:rsidRDefault="00F27F5E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6D4FA6" w:rsidRPr="00F023F5">
        <w:rPr>
          <w:rFonts w:asciiTheme="minorHAnsi" w:hAnsiTheme="minorHAnsi" w:cstheme="minorHAnsi"/>
          <w:sz w:val="16"/>
          <w:szCs w:val="16"/>
        </w:rPr>
        <w:t>WHA72.2 Existence of health sector coordination mechanisms for multistakeholder participation, including communities and civil societ</w:t>
      </w:r>
      <w:r w:rsidR="00F7177B" w:rsidRPr="00F023F5">
        <w:rPr>
          <w:rFonts w:asciiTheme="minorHAnsi" w:hAnsiTheme="minorHAnsi" w:cstheme="minorHAnsi"/>
          <w:sz w:val="16"/>
          <w:szCs w:val="16"/>
        </w:rPr>
        <w:t>y</w:t>
      </w:r>
      <w:r w:rsidR="006D4FA6" w:rsidRPr="00F023F5">
        <w:rPr>
          <w:rFonts w:asciiTheme="minorHAnsi" w:hAnsiTheme="minorHAnsi" w:cstheme="minorHAnsi"/>
          <w:sz w:val="16"/>
          <w:szCs w:val="16"/>
        </w:rPr>
        <w:t>, page 51</w:t>
      </w:r>
    </w:p>
  </w:footnote>
  <w:footnote w:id="8">
    <w:p w14:paraId="3A9088B0" w14:textId="2F603288" w:rsidR="00F27F5E" w:rsidRPr="00F023F5" w:rsidRDefault="00F27F5E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1470F9" w:rsidRPr="00F023F5">
        <w:rPr>
          <w:rFonts w:asciiTheme="minorHAnsi" w:hAnsiTheme="minorHAnsi" w:cstheme="minorHAnsi"/>
          <w:sz w:val="16"/>
          <w:szCs w:val="16"/>
        </w:rPr>
        <w:t>WHA72.2 Institutional capacity for essential public health functions, page 51</w:t>
      </w:r>
    </w:p>
  </w:footnote>
  <w:footnote w:id="9">
    <w:p w14:paraId="6B4AB0DE" w14:textId="24F6C5AF" w:rsidR="00E011C1" w:rsidRPr="00F023F5" w:rsidRDefault="00E011C1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5C53B9" w:rsidRPr="00F023F5">
        <w:rPr>
          <w:rFonts w:asciiTheme="minorHAnsi" w:hAnsiTheme="minorHAnsi" w:cstheme="minorHAnsi"/>
          <w:sz w:val="16"/>
          <w:szCs w:val="16"/>
        </w:rPr>
        <w:t>WHA72.2 Health facility density and distribution (by type and level of care), page 51</w:t>
      </w:r>
    </w:p>
  </w:footnote>
  <w:footnote w:id="10">
    <w:p w14:paraId="06FB1E8D" w14:textId="7FE3DA58" w:rsidR="00F6604B" w:rsidRPr="00F023F5" w:rsidRDefault="00F6604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Style w:val="cf01"/>
          <w:rFonts w:asciiTheme="minorHAnsi" w:hAnsiTheme="minorHAnsi" w:cstheme="minorHAnsi"/>
          <w:sz w:val="16"/>
          <w:szCs w:val="16"/>
        </w:rPr>
        <w:t>WHA72.2 Percentage of population reporting perceived barriers to care (geographic, socio-cultural, financial); WHA72.2 Prevalence of forgone care (not seeking medical care when needed); WHA72.2 Service utilization rate (primary care visits, emergency care visits, hospital admissions); WHA72.2 Service availability (% of facilities with availability of services as per UHC package)</w:t>
      </w:r>
    </w:p>
  </w:footnote>
  <w:footnote w:id="11">
    <w:p w14:paraId="072E26D6" w14:textId="006CD262" w:rsidR="00914B05" w:rsidRPr="00F023F5" w:rsidRDefault="00914B05" w:rsidP="002A1401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A35C14" w:rsidRPr="00F023F5">
        <w:rPr>
          <w:rFonts w:asciiTheme="minorHAnsi" w:hAnsiTheme="minorHAnsi" w:cstheme="minorHAnsi"/>
          <w:sz w:val="16"/>
          <w:szCs w:val="16"/>
        </w:rPr>
        <w:t xml:space="preserve">WHA72.2 People centeredness of primary care (patient experiences, perceptions, trust), page 51; </w:t>
      </w:r>
      <w:r w:rsidR="002A1401" w:rsidRPr="00F023F5">
        <w:rPr>
          <w:rFonts w:asciiTheme="minorHAnsi" w:hAnsiTheme="minorHAnsi" w:cstheme="minorHAnsi"/>
          <w:sz w:val="16"/>
          <w:szCs w:val="16"/>
        </w:rPr>
        <w:t>WHA 72.2 Regular surveys of patient-reported experiences, page 52</w:t>
      </w:r>
    </w:p>
  </w:footnote>
  <w:footnote w:id="12">
    <w:p w14:paraId="15620DEA" w14:textId="78FE9FDC" w:rsidR="008F3AD4" w:rsidRPr="00F023F5" w:rsidRDefault="008F3AD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6F7BC6" w:rsidRPr="00F023F5">
        <w:rPr>
          <w:rFonts w:asciiTheme="minorHAnsi" w:hAnsiTheme="minorHAnsi" w:cstheme="minorHAnsi"/>
          <w:sz w:val="16"/>
          <w:szCs w:val="16"/>
        </w:rPr>
        <w:t>WHA64.9 Government domestic spending on health as a share of general government expenditure, page 52</w:t>
      </w:r>
    </w:p>
  </w:footnote>
  <w:footnote w:id="13">
    <w:p w14:paraId="09F5E835" w14:textId="5183C912" w:rsidR="008F3AD4" w:rsidRPr="00F023F5" w:rsidRDefault="008F3AD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406819" w:rsidRPr="00F023F5">
        <w:rPr>
          <w:rFonts w:asciiTheme="minorHAnsi" w:hAnsiTheme="minorHAnsi" w:cstheme="minorHAnsi"/>
          <w:sz w:val="16"/>
          <w:szCs w:val="16"/>
        </w:rPr>
        <w:t>WHA64.9 Government domestic</w:t>
      </w:r>
      <w:r w:rsidR="00187736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406819" w:rsidRPr="00F023F5">
        <w:rPr>
          <w:rFonts w:asciiTheme="minorHAnsi" w:hAnsiTheme="minorHAnsi" w:cstheme="minorHAnsi"/>
          <w:sz w:val="16"/>
          <w:szCs w:val="16"/>
        </w:rPr>
        <w:t>spending on health per capita, page 52</w:t>
      </w:r>
    </w:p>
  </w:footnote>
  <w:footnote w:id="14">
    <w:p w14:paraId="53B2CC86" w14:textId="4CEE86CB" w:rsidR="000F6E06" w:rsidRPr="00F023F5" w:rsidRDefault="000F6E06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B96569" w:rsidRPr="00F023F5">
        <w:rPr>
          <w:rFonts w:asciiTheme="minorHAnsi" w:hAnsiTheme="minorHAnsi" w:cstheme="minorHAnsi"/>
          <w:sz w:val="16"/>
          <w:szCs w:val="16"/>
        </w:rPr>
        <w:t>A/RES/74/2 Government domestic spending on PHC as a share of total PHC expenditure</w:t>
      </w:r>
    </w:p>
  </w:footnote>
  <w:footnote w:id="15">
    <w:p w14:paraId="08E025F5" w14:textId="55ABB9FF" w:rsidR="00193321" w:rsidRPr="00F023F5" w:rsidRDefault="00193321" w:rsidP="00F7177B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8D76E6" w:rsidRPr="00F023F5">
        <w:rPr>
          <w:rFonts w:asciiTheme="minorHAnsi" w:hAnsiTheme="minorHAnsi" w:cstheme="minorHAnsi"/>
          <w:sz w:val="16"/>
          <w:szCs w:val="16"/>
        </w:rPr>
        <w:t>SDG 3, 3.8: Access to health</w:t>
      </w:r>
      <w:r w:rsidR="00356CCF" w:rsidRPr="00F023F5">
        <w:rPr>
          <w:rFonts w:asciiTheme="minorHAnsi" w:hAnsiTheme="minorHAnsi" w:cstheme="minorHAnsi"/>
          <w:sz w:val="16"/>
          <w:szCs w:val="16"/>
        </w:rPr>
        <w:t xml:space="preserve"> products access index, page 52</w:t>
      </w:r>
    </w:p>
  </w:footnote>
  <w:footnote w:id="16">
    <w:p w14:paraId="4F080214" w14:textId="728B0163" w:rsidR="00510214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FB77BE" w:rsidRPr="00F023F5">
        <w:rPr>
          <w:rFonts w:asciiTheme="minorHAnsi" w:hAnsiTheme="minorHAnsi" w:cstheme="minorHAnsi"/>
          <w:sz w:val="16"/>
          <w:szCs w:val="16"/>
        </w:rPr>
        <w:t>WHA67.20 Improved regulatory systems for targeted health products (medicines, vaccines, medical devices, including diagnostics), page 52</w:t>
      </w:r>
    </w:p>
  </w:footnote>
  <w:footnote w:id="17">
    <w:p w14:paraId="5E1FFE71" w14:textId="224D8096" w:rsidR="00510214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8579C0" w:rsidRPr="00F023F5">
        <w:rPr>
          <w:rFonts w:asciiTheme="minorHAnsi" w:hAnsiTheme="minorHAnsi" w:cstheme="minorHAnsi"/>
          <w:sz w:val="16"/>
          <w:szCs w:val="16"/>
        </w:rPr>
        <w:t>WHA75(11) Prevalence of controlled diabetes in adults aged 30-79 years, page 53</w:t>
      </w:r>
    </w:p>
  </w:footnote>
  <w:footnote w:id="18">
    <w:p w14:paraId="37721AD9" w14:textId="6476673A" w:rsidR="00510214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2A6930" w:rsidRPr="00F023F5">
        <w:rPr>
          <w:rFonts w:asciiTheme="minorHAnsi" w:hAnsiTheme="minorHAnsi" w:cstheme="minorHAnsi"/>
          <w:sz w:val="16"/>
          <w:szCs w:val="16"/>
        </w:rPr>
        <w:t>WHA72/2019/REC/1 Service coverage for people with mental health and neurological conditions, page 53</w:t>
      </w:r>
    </w:p>
  </w:footnote>
  <w:footnote w:id="19">
    <w:p w14:paraId="7B5B397B" w14:textId="5BFF8DB9" w:rsidR="00510214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942DFB" w:rsidRPr="00F023F5">
        <w:rPr>
          <w:rFonts w:asciiTheme="minorHAnsi" w:hAnsiTheme="minorHAnsi" w:cstheme="minorHAnsi"/>
          <w:sz w:val="16"/>
          <w:szCs w:val="16"/>
        </w:rPr>
        <w:t>WHA66(10) Prevalence of controlled hypertension among adults aged 30-79 years, page 53</w:t>
      </w:r>
    </w:p>
  </w:footnote>
  <w:footnote w:id="20">
    <w:p w14:paraId="57E14DF2" w14:textId="2D72376A" w:rsidR="00510214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2900D1" w:rsidRPr="00F023F5">
        <w:rPr>
          <w:rFonts w:asciiTheme="minorHAnsi" w:hAnsiTheme="minorHAnsi" w:cstheme="minorHAnsi"/>
          <w:sz w:val="16"/>
          <w:szCs w:val="16"/>
        </w:rPr>
        <w:t>WHA73(2) Cervical cancer screening coverage in women aged 30-49 years, at least once in lifetime, page 53</w:t>
      </w:r>
    </w:p>
  </w:footnote>
  <w:footnote w:id="21">
    <w:p w14:paraId="0C73A8B1" w14:textId="6641DAE9" w:rsidR="00510214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4B1CCE" w:rsidRPr="00F023F5">
        <w:rPr>
          <w:rFonts w:asciiTheme="minorHAnsi" w:hAnsiTheme="minorHAnsi" w:cstheme="minorHAnsi"/>
          <w:sz w:val="16"/>
          <w:szCs w:val="16"/>
        </w:rPr>
        <w:t>WHA74.5 Proportion of population entitled to essential oral health</w:t>
      </w:r>
      <w:r w:rsidR="00210129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4B1CCE" w:rsidRPr="00F023F5">
        <w:rPr>
          <w:rFonts w:asciiTheme="minorHAnsi" w:hAnsiTheme="minorHAnsi" w:cstheme="minorHAnsi"/>
          <w:sz w:val="16"/>
          <w:szCs w:val="16"/>
        </w:rPr>
        <w:t>interventions as part of the UHC</w:t>
      </w:r>
      <w:r w:rsidR="00E2041E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4B1CCE" w:rsidRPr="00F023F5">
        <w:rPr>
          <w:rFonts w:asciiTheme="minorHAnsi" w:hAnsiTheme="minorHAnsi" w:cstheme="minorHAnsi"/>
          <w:sz w:val="16"/>
          <w:szCs w:val="16"/>
        </w:rPr>
        <w:t>health benefit packages</w:t>
      </w:r>
      <w:r w:rsidR="00210129" w:rsidRPr="00F023F5">
        <w:rPr>
          <w:rFonts w:asciiTheme="minorHAnsi" w:hAnsiTheme="minorHAnsi" w:cstheme="minorHAnsi"/>
          <w:sz w:val="16"/>
          <w:szCs w:val="16"/>
        </w:rPr>
        <w:t>, page 53</w:t>
      </w:r>
    </w:p>
  </w:footnote>
  <w:footnote w:id="22">
    <w:p w14:paraId="18333ECA" w14:textId="36C8D490" w:rsidR="00042CF2" w:rsidRPr="00F023F5" w:rsidRDefault="00510214" w:rsidP="00F717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02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="00042CF2" w:rsidRPr="00F023F5">
        <w:rPr>
          <w:rFonts w:asciiTheme="minorHAnsi" w:hAnsiTheme="minorHAnsi" w:cstheme="minorHAnsi"/>
          <w:sz w:val="16"/>
          <w:szCs w:val="16"/>
        </w:rPr>
        <w:t>EUR/RC65/13 Share of households with out-of-pocket payments greater than 40% of capacity to pay for health care</w:t>
      </w:r>
    </w:p>
    <w:p w14:paraId="06EFEF0F" w14:textId="10E7BF2A" w:rsidR="00510214" w:rsidRPr="00DB36FE" w:rsidRDefault="00042CF2" w:rsidP="00F7177B">
      <w:pPr>
        <w:pStyle w:val="FootnoteText"/>
        <w:rPr>
          <w:sz w:val="18"/>
          <w:szCs w:val="18"/>
        </w:rPr>
      </w:pPr>
      <w:r w:rsidRPr="00F023F5">
        <w:rPr>
          <w:rFonts w:asciiTheme="minorHAnsi" w:hAnsiTheme="minorHAnsi" w:cstheme="minorHAnsi"/>
          <w:sz w:val="16"/>
          <w:szCs w:val="16"/>
        </w:rPr>
        <w:t>(food, housing and utilities</w:t>
      </w:r>
      <w:r w:rsidR="00F52C7A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approach developed by</w:t>
      </w:r>
      <w:r w:rsidR="00F52C7A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WHO/Europe)</w:t>
      </w:r>
      <w:r w:rsidR="006B06F4" w:rsidRPr="00F023F5">
        <w:rPr>
          <w:rFonts w:asciiTheme="minorHAnsi" w:hAnsiTheme="minorHAnsi" w:cstheme="minorHAnsi"/>
          <w:sz w:val="16"/>
          <w:szCs w:val="16"/>
        </w:rPr>
        <w:t xml:space="preserve">; </w:t>
      </w:r>
      <w:r w:rsidRPr="00F023F5">
        <w:rPr>
          <w:rFonts w:asciiTheme="minorHAnsi" w:hAnsiTheme="minorHAnsi" w:cstheme="minorHAnsi"/>
          <w:sz w:val="16"/>
          <w:szCs w:val="16"/>
        </w:rPr>
        <w:t>SDG 1.1.1 Population with</w:t>
      </w:r>
      <w:r w:rsidR="006B06F4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impoverishing out-of-pocket</w:t>
      </w:r>
      <w:r w:rsidR="006B06F4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health spending (pushed and</w:t>
      </w:r>
      <w:r w:rsidR="006B06F4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further pushed below an</w:t>
      </w:r>
      <w:r w:rsidR="006B06F4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international poverty line)</w:t>
      </w:r>
      <w:r w:rsidR="008F79CC" w:rsidRPr="00F023F5">
        <w:rPr>
          <w:rFonts w:asciiTheme="minorHAnsi" w:hAnsiTheme="minorHAnsi" w:cstheme="minorHAnsi"/>
          <w:sz w:val="16"/>
          <w:szCs w:val="16"/>
        </w:rPr>
        <w:t xml:space="preserve">; </w:t>
      </w:r>
      <w:r w:rsidRPr="00F023F5">
        <w:rPr>
          <w:rFonts w:asciiTheme="minorHAnsi" w:hAnsiTheme="minorHAnsi" w:cstheme="minorHAnsi"/>
          <w:sz w:val="16"/>
          <w:szCs w:val="16"/>
        </w:rPr>
        <w:t>EUR/RC65/13 Shared of</w:t>
      </w:r>
      <w:r w:rsidR="008F79CC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households with impoverishing</w:t>
      </w:r>
      <w:r w:rsidR="008F79CC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out-of-pocket payments (relative</w:t>
      </w:r>
      <w:r w:rsidR="008F79CC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poverty line reflecting basic needs:</w:t>
      </w:r>
      <w:r w:rsidR="008F79CC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food, housing, utilities, approach</w:t>
      </w:r>
      <w:r w:rsidR="008F79CC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developed by WHO/Europe)</w:t>
      </w:r>
      <w:r w:rsidR="00D24A58" w:rsidRPr="00F023F5">
        <w:rPr>
          <w:rFonts w:asciiTheme="minorHAnsi" w:hAnsiTheme="minorHAnsi" w:cstheme="minorHAnsi"/>
          <w:sz w:val="16"/>
          <w:szCs w:val="16"/>
        </w:rPr>
        <w:t>;</w:t>
      </w:r>
      <w:r w:rsidR="00DB36FE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WHA 64.9 Out-of-pocket</w:t>
      </w:r>
      <w:r w:rsidR="00DB36FE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payments as a share of current</w:t>
      </w:r>
      <w:r w:rsidR="00DB36FE" w:rsidRPr="00F023F5">
        <w:rPr>
          <w:rFonts w:asciiTheme="minorHAnsi" w:hAnsiTheme="minorHAnsi" w:cstheme="minorHAnsi"/>
          <w:sz w:val="16"/>
          <w:szCs w:val="16"/>
        </w:rPr>
        <w:t xml:space="preserve"> </w:t>
      </w:r>
      <w:r w:rsidRPr="00F023F5">
        <w:rPr>
          <w:rFonts w:asciiTheme="minorHAnsi" w:hAnsiTheme="minorHAnsi" w:cstheme="minorHAnsi"/>
          <w:sz w:val="16"/>
          <w:szCs w:val="16"/>
        </w:rPr>
        <w:t>health expenditure</w:t>
      </w:r>
      <w:r w:rsidR="00D24A58" w:rsidRPr="00F023F5">
        <w:rPr>
          <w:rFonts w:asciiTheme="minorHAnsi" w:hAnsiTheme="minorHAnsi" w:cstheme="minorHAnsi"/>
          <w:sz w:val="16"/>
          <w:szCs w:val="16"/>
        </w:rPr>
        <w:t>, page 55</w:t>
      </w:r>
    </w:p>
  </w:footnote>
  <w:footnote w:id="23">
    <w:p w14:paraId="108305F5" w14:textId="373702E3" w:rsidR="0032006B" w:rsidRPr="0032006B" w:rsidRDefault="0032006B">
      <w:pPr>
        <w:pStyle w:val="FootnoteText"/>
        <w:rPr>
          <w:sz w:val="16"/>
          <w:szCs w:val="16"/>
          <w:lang w:val="en-GB"/>
        </w:rPr>
      </w:pPr>
      <w:r w:rsidRPr="0032006B">
        <w:rPr>
          <w:rStyle w:val="FootnoteReference"/>
          <w:sz w:val="16"/>
          <w:szCs w:val="16"/>
        </w:rPr>
        <w:footnoteRef/>
      </w:r>
      <w:r w:rsidRPr="0032006B">
        <w:rPr>
          <w:sz w:val="16"/>
          <w:szCs w:val="16"/>
        </w:rPr>
        <w:t xml:space="preserve"> </w:t>
      </w:r>
      <w:hyperlink r:id="rId1" w:history="1">
        <w:r w:rsidRPr="0032006B">
          <w:rPr>
            <w:rStyle w:val="Hyperlink"/>
            <w:sz w:val="16"/>
            <w:szCs w:val="16"/>
          </w:rPr>
          <w:t>WHO framework for meaningful engagement of people living with noncommunicable diseases, and mental health and neurological conditions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B3BA" w14:textId="77777777" w:rsidR="000C3BF0" w:rsidRDefault="00BF7C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81303F4" wp14:editId="3C8B8AFF">
          <wp:simplePos x="0" y="0"/>
          <wp:positionH relativeFrom="page">
            <wp:posOffset>457200</wp:posOffset>
          </wp:positionH>
          <wp:positionV relativeFrom="page">
            <wp:posOffset>449578</wp:posOffset>
          </wp:positionV>
          <wp:extent cx="1336666" cy="3886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6666" cy="388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DD1"/>
    <w:multiLevelType w:val="hybridMultilevel"/>
    <w:tmpl w:val="8D325ECE"/>
    <w:lvl w:ilvl="0" w:tplc="5406D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C4AC3"/>
    <w:multiLevelType w:val="hybridMultilevel"/>
    <w:tmpl w:val="D24EBBA0"/>
    <w:lvl w:ilvl="0" w:tplc="5406D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6700D"/>
    <w:multiLevelType w:val="hybridMultilevel"/>
    <w:tmpl w:val="1CAECA4C"/>
    <w:lvl w:ilvl="0" w:tplc="5406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16060"/>
    <w:multiLevelType w:val="hybridMultilevel"/>
    <w:tmpl w:val="0F1E5B16"/>
    <w:lvl w:ilvl="0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C86A65"/>
    <w:multiLevelType w:val="hybridMultilevel"/>
    <w:tmpl w:val="E56620A6"/>
    <w:lvl w:ilvl="0" w:tplc="EF5E6F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7435"/>
    <w:multiLevelType w:val="hybridMultilevel"/>
    <w:tmpl w:val="EFFC468A"/>
    <w:lvl w:ilvl="0" w:tplc="1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48716355"/>
    <w:multiLevelType w:val="hybridMultilevel"/>
    <w:tmpl w:val="D4823830"/>
    <w:lvl w:ilvl="0" w:tplc="E11EFCE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lang w:val="en-US"/>
      </w:rPr>
    </w:lvl>
    <w:lvl w:ilvl="1" w:tplc="1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8970B6D"/>
    <w:multiLevelType w:val="hybridMultilevel"/>
    <w:tmpl w:val="FB1CFE4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079D5"/>
    <w:multiLevelType w:val="hybridMultilevel"/>
    <w:tmpl w:val="2E224910"/>
    <w:lvl w:ilvl="0" w:tplc="EF5E6F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6883"/>
    <w:multiLevelType w:val="hybridMultilevel"/>
    <w:tmpl w:val="57FE208C"/>
    <w:lvl w:ilvl="0" w:tplc="F0B60C26">
      <w:start w:val="1"/>
      <w:numFmt w:val="decimal"/>
      <w:lvlText w:val="%1."/>
      <w:lvlJc w:val="left"/>
      <w:pPr>
        <w:ind w:left="1020" w:hanging="360"/>
      </w:pPr>
    </w:lvl>
    <w:lvl w:ilvl="1" w:tplc="616E3822">
      <w:start w:val="1"/>
      <w:numFmt w:val="decimal"/>
      <w:lvlText w:val="%2."/>
      <w:lvlJc w:val="left"/>
      <w:pPr>
        <w:ind w:left="1020" w:hanging="360"/>
      </w:pPr>
    </w:lvl>
    <w:lvl w:ilvl="2" w:tplc="C7A6C1D2">
      <w:start w:val="1"/>
      <w:numFmt w:val="decimal"/>
      <w:lvlText w:val="%3."/>
      <w:lvlJc w:val="left"/>
      <w:pPr>
        <w:ind w:left="1020" w:hanging="360"/>
      </w:pPr>
    </w:lvl>
    <w:lvl w:ilvl="3" w:tplc="39D895E4">
      <w:start w:val="1"/>
      <w:numFmt w:val="decimal"/>
      <w:lvlText w:val="%4."/>
      <w:lvlJc w:val="left"/>
      <w:pPr>
        <w:ind w:left="1020" w:hanging="360"/>
      </w:pPr>
    </w:lvl>
    <w:lvl w:ilvl="4" w:tplc="E3ACD69A">
      <w:start w:val="1"/>
      <w:numFmt w:val="decimal"/>
      <w:lvlText w:val="%5."/>
      <w:lvlJc w:val="left"/>
      <w:pPr>
        <w:ind w:left="1020" w:hanging="360"/>
      </w:pPr>
    </w:lvl>
    <w:lvl w:ilvl="5" w:tplc="8B12C980">
      <w:start w:val="1"/>
      <w:numFmt w:val="decimal"/>
      <w:lvlText w:val="%6."/>
      <w:lvlJc w:val="left"/>
      <w:pPr>
        <w:ind w:left="1020" w:hanging="360"/>
      </w:pPr>
    </w:lvl>
    <w:lvl w:ilvl="6" w:tplc="EF680180">
      <w:start w:val="1"/>
      <w:numFmt w:val="decimal"/>
      <w:lvlText w:val="%7."/>
      <w:lvlJc w:val="left"/>
      <w:pPr>
        <w:ind w:left="1020" w:hanging="360"/>
      </w:pPr>
    </w:lvl>
    <w:lvl w:ilvl="7" w:tplc="E01AC382">
      <w:start w:val="1"/>
      <w:numFmt w:val="decimal"/>
      <w:lvlText w:val="%8."/>
      <w:lvlJc w:val="left"/>
      <w:pPr>
        <w:ind w:left="1020" w:hanging="360"/>
      </w:pPr>
    </w:lvl>
    <w:lvl w:ilvl="8" w:tplc="F83235A2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59322113"/>
    <w:multiLevelType w:val="hybridMultilevel"/>
    <w:tmpl w:val="1736B870"/>
    <w:lvl w:ilvl="0" w:tplc="EF5E6F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D720F"/>
    <w:multiLevelType w:val="hybridMultilevel"/>
    <w:tmpl w:val="500C39D2"/>
    <w:lvl w:ilvl="0" w:tplc="5406D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1F509F"/>
    <w:multiLevelType w:val="hybridMultilevel"/>
    <w:tmpl w:val="093E15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6268F"/>
    <w:multiLevelType w:val="hybridMultilevel"/>
    <w:tmpl w:val="F016176C"/>
    <w:lvl w:ilvl="0" w:tplc="5406D3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86FB0B"/>
    <w:multiLevelType w:val="hybridMultilevel"/>
    <w:tmpl w:val="0BD8D848"/>
    <w:lvl w:ilvl="0" w:tplc="BFD0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41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8E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84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A6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2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0B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2C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A7DA8"/>
    <w:multiLevelType w:val="hybridMultilevel"/>
    <w:tmpl w:val="9B1606A4"/>
    <w:lvl w:ilvl="0" w:tplc="EF5E6F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39391">
    <w:abstractNumId w:val="14"/>
  </w:num>
  <w:num w:numId="2" w16cid:durableId="1497459136">
    <w:abstractNumId w:val="5"/>
  </w:num>
  <w:num w:numId="3" w16cid:durableId="920021654">
    <w:abstractNumId w:val="7"/>
  </w:num>
  <w:num w:numId="4" w16cid:durableId="1628312608">
    <w:abstractNumId w:val="6"/>
  </w:num>
  <w:num w:numId="5" w16cid:durableId="963081498">
    <w:abstractNumId w:val="3"/>
  </w:num>
  <w:num w:numId="6" w16cid:durableId="67384544">
    <w:abstractNumId w:val="9"/>
  </w:num>
  <w:num w:numId="7" w16cid:durableId="466748849">
    <w:abstractNumId w:val="2"/>
  </w:num>
  <w:num w:numId="8" w16cid:durableId="213201258">
    <w:abstractNumId w:val="12"/>
  </w:num>
  <w:num w:numId="9" w16cid:durableId="508253656">
    <w:abstractNumId w:val="10"/>
  </w:num>
  <w:num w:numId="10" w16cid:durableId="27070414">
    <w:abstractNumId w:val="4"/>
  </w:num>
  <w:num w:numId="11" w16cid:durableId="1427842173">
    <w:abstractNumId w:val="0"/>
  </w:num>
  <w:num w:numId="12" w16cid:durableId="538081164">
    <w:abstractNumId w:val="8"/>
  </w:num>
  <w:num w:numId="13" w16cid:durableId="209463651">
    <w:abstractNumId w:val="11"/>
  </w:num>
  <w:num w:numId="14" w16cid:durableId="563103677">
    <w:abstractNumId w:val="13"/>
  </w:num>
  <w:num w:numId="15" w16cid:durableId="2073694784">
    <w:abstractNumId w:val="15"/>
  </w:num>
  <w:num w:numId="16" w16cid:durableId="204571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F0"/>
    <w:rsid w:val="00000E14"/>
    <w:rsid w:val="0000141B"/>
    <w:rsid w:val="0000371E"/>
    <w:rsid w:val="00011A3B"/>
    <w:rsid w:val="00011A40"/>
    <w:rsid w:val="00011DAC"/>
    <w:rsid w:val="00014B8F"/>
    <w:rsid w:val="0001551E"/>
    <w:rsid w:val="00015971"/>
    <w:rsid w:val="00016051"/>
    <w:rsid w:val="000169CC"/>
    <w:rsid w:val="00016EB6"/>
    <w:rsid w:val="00017A43"/>
    <w:rsid w:val="00017B3A"/>
    <w:rsid w:val="00020724"/>
    <w:rsid w:val="0002313E"/>
    <w:rsid w:val="0002345D"/>
    <w:rsid w:val="00023915"/>
    <w:rsid w:val="00025DE8"/>
    <w:rsid w:val="00026CAD"/>
    <w:rsid w:val="000314DC"/>
    <w:rsid w:val="000318B7"/>
    <w:rsid w:val="00032DD2"/>
    <w:rsid w:val="00033B40"/>
    <w:rsid w:val="000350E8"/>
    <w:rsid w:val="00035399"/>
    <w:rsid w:val="00035B1B"/>
    <w:rsid w:val="00040488"/>
    <w:rsid w:val="00042CF2"/>
    <w:rsid w:val="000436A7"/>
    <w:rsid w:val="00052DFC"/>
    <w:rsid w:val="00054346"/>
    <w:rsid w:val="00056F6D"/>
    <w:rsid w:val="000616F8"/>
    <w:rsid w:val="00061751"/>
    <w:rsid w:val="00061FC3"/>
    <w:rsid w:val="0006234C"/>
    <w:rsid w:val="00063A72"/>
    <w:rsid w:val="0007267C"/>
    <w:rsid w:val="000741E6"/>
    <w:rsid w:val="0007427F"/>
    <w:rsid w:val="00075611"/>
    <w:rsid w:val="0007752D"/>
    <w:rsid w:val="00080707"/>
    <w:rsid w:val="00085635"/>
    <w:rsid w:val="00085C1B"/>
    <w:rsid w:val="000863EC"/>
    <w:rsid w:val="000864E1"/>
    <w:rsid w:val="00091B10"/>
    <w:rsid w:val="00094E54"/>
    <w:rsid w:val="00095FE7"/>
    <w:rsid w:val="00097273"/>
    <w:rsid w:val="000A4535"/>
    <w:rsid w:val="000A4F92"/>
    <w:rsid w:val="000A5E09"/>
    <w:rsid w:val="000A5FD4"/>
    <w:rsid w:val="000A626C"/>
    <w:rsid w:val="000A69D4"/>
    <w:rsid w:val="000A6F34"/>
    <w:rsid w:val="000A78C6"/>
    <w:rsid w:val="000B0A2E"/>
    <w:rsid w:val="000B1E39"/>
    <w:rsid w:val="000B21A8"/>
    <w:rsid w:val="000B7EC9"/>
    <w:rsid w:val="000C0D69"/>
    <w:rsid w:val="000C1029"/>
    <w:rsid w:val="000C1BFE"/>
    <w:rsid w:val="000C3607"/>
    <w:rsid w:val="000C3BF0"/>
    <w:rsid w:val="000C5BA2"/>
    <w:rsid w:val="000C6AD6"/>
    <w:rsid w:val="000D117E"/>
    <w:rsid w:val="000D1D85"/>
    <w:rsid w:val="000D298C"/>
    <w:rsid w:val="000D4D85"/>
    <w:rsid w:val="000D5752"/>
    <w:rsid w:val="000E2B70"/>
    <w:rsid w:val="000E33A2"/>
    <w:rsid w:val="000E362A"/>
    <w:rsid w:val="000E3C15"/>
    <w:rsid w:val="000E5AD1"/>
    <w:rsid w:val="000F00FA"/>
    <w:rsid w:val="000F2FF1"/>
    <w:rsid w:val="000F3A63"/>
    <w:rsid w:val="000F6E06"/>
    <w:rsid w:val="00101E81"/>
    <w:rsid w:val="00103A74"/>
    <w:rsid w:val="001057EB"/>
    <w:rsid w:val="00106E2C"/>
    <w:rsid w:val="0010775E"/>
    <w:rsid w:val="00112907"/>
    <w:rsid w:val="00121461"/>
    <w:rsid w:val="00122370"/>
    <w:rsid w:val="0012262D"/>
    <w:rsid w:val="00122781"/>
    <w:rsid w:val="001236B5"/>
    <w:rsid w:val="00124215"/>
    <w:rsid w:val="001271B1"/>
    <w:rsid w:val="00127723"/>
    <w:rsid w:val="0012D5D2"/>
    <w:rsid w:val="0013027A"/>
    <w:rsid w:val="00130BED"/>
    <w:rsid w:val="00131523"/>
    <w:rsid w:val="001327E6"/>
    <w:rsid w:val="00133D64"/>
    <w:rsid w:val="00135DB4"/>
    <w:rsid w:val="00137A0E"/>
    <w:rsid w:val="00137F7D"/>
    <w:rsid w:val="00141D20"/>
    <w:rsid w:val="00142A6D"/>
    <w:rsid w:val="00143079"/>
    <w:rsid w:val="0014704D"/>
    <w:rsid w:val="001470F9"/>
    <w:rsid w:val="00147862"/>
    <w:rsid w:val="00150305"/>
    <w:rsid w:val="001512E5"/>
    <w:rsid w:val="00153237"/>
    <w:rsid w:val="00153D0E"/>
    <w:rsid w:val="00155F59"/>
    <w:rsid w:val="001561A4"/>
    <w:rsid w:val="00161365"/>
    <w:rsid w:val="001627E4"/>
    <w:rsid w:val="00164800"/>
    <w:rsid w:val="00164DC1"/>
    <w:rsid w:val="00170D15"/>
    <w:rsid w:val="001726CD"/>
    <w:rsid w:val="00174A8F"/>
    <w:rsid w:val="00174FCE"/>
    <w:rsid w:val="00175736"/>
    <w:rsid w:val="001762D2"/>
    <w:rsid w:val="0018196E"/>
    <w:rsid w:val="001867EC"/>
    <w:rsid w:val="00187736"/>
    <w:rsid w:val="00193321"/>
    <w:rsid w:val="001A1474"/>
    <w:rsid w:val="001A4DA3"/>
    <w:rsid w:val="001A5F69"/>
    <w:rsid w:val="001A7B24"/>
    <w:rsid w:val="001B080D"/>
    <w:rsid w:val="001B0826"/>
    <w:rsid w:val="001B2323"/>
    <w:rsid w:val="001B2A51"/>
    <w:rsid w:val="001B2FD2"/>
    <w:rsid w:val="001B62A5"/>
    <w:rsid w:val="001C0242"/>
    <w:rsid w:val="001C0D22"/>
    <w:rsid w:val="001C156D"/>
    <w:rsid w:val="001C1DE8"/>
    <w:rsid w:val="001C3671"/>
    <w:rsid w:val="001D1440"/>
    <w:rsid w:val="001D2570"/>
    <w:rsid w:val="001D47C0"/>
    <w:rsid w:val="001D532D"/>
    <w:rsid w:val="001D58FB"/>
    <w:rsid w:val="001D7587"/>
    <w:rsid w:val="001E02D6"/>
    <w:rsid w:val="001E30E2"/>
    <w:rsid w:val="001E3F12"/>
    <w:rsid w:val="001F0799"/>
    <w:rsid w:val="001F0F0B"/>
    <w:rsid w:val="001F2928"/>
    <w:rsid w:val="001F2E34"/>
    <w:rsid w:val="001F571D"/>
    <w:rsid w:val="001F6237"/>
    <w:rsid w:val="001F7AEF"/>
    <w:rsid w:val="001F7D0A"/>
    <w:rsid w:val="00202B2C"/>
    <w:rsid w:val="00203090"/>
    <w:rsid w:val="00204279"/>
    <w:rsid w:val="00206754"/>
    <w:rsid w:val="00210129"/>
    <w:rsid w:val="00211E65"/>
    <w:rsid w:val="00211E7E"/>
    <w:rsid w:val="002139C9"/>
    <w:rsid w:val="002144DF"/>
    <w:rsid w:val="00214AAB"/>
    <w:rsid w:val="002163BF"/>
    <w:rsid w:val="00220570"/>
    <w:rsid w:val="002207D3"/>
    <w:rsid w:val="00224FA7"/>
    <w:rsid w:val="00227C90"/>
    <w:rsid w:val="00232596"/>
    <w:rsid w:val="002343E6"/>
    <w:rsid w:val="00235157"/>
    <w:rsid w:val="00235A9D"/>
    <w:rsid w:val="0023646A"/>
    <w:rsid w:val="00236978"/>
    <w:rsid w:val="002369D1"/>
    <w:rsid w:val="0024033A"/>
    <w:rsid w:val="00241093"/>
    <w:rsid w:val="0024190B"/>
    <w:rsid w:val="00247444"/>
    <w:rsid w:val="00250270"/>
    <w:rsid w:val="00250613"/>
    <w:rsid w:val="00250BFC"/>
    <w:rsid w:val="002525B1"/>
    <w:rsid w:val="002560DB"/>
    <w:rsid w:val="00256320"/>
    <w:rsid w:val="00261ACE"/>
    <w:rsid w:val="00262A25"/>
    <w:rsid w:val="00262BFA"/>
    <w:rsid w:val="00264593"/>
    <w:rsid w:val="0026658C"/>
    <w:rsid w:val="002668FB"/>
    <w:rsid w:val="00267724"/>
    <w:rsid w:val="0026773E"/>
    <w:rsid w:val="00270CB4"/>
    <w:rsid w:val="00273293"/>
    <w:rsid w:val="0027492F"/>
    <w:rsid w:val="00275081"/>
    <w:rsid w:val="0027580E"/>
    <w:rsid w:val="00277748"/>
    <w:rsid w:val="002777F0"/>
    <w:rsid w:val="00277A61"/>
    <w:rsid w:val="00277F4E"/>
    <w:rsid w:val="002838E4"/>
    <w:rsid w:val="00284A1B"/>
    <w:rsid w:val="00284FBA"/>
    <w:rsid w:val="00286482"/>
    <w:rsid w:val="00287256"/>
    <w:rsid w:val="002900D1"/>
    <w:rsid w:val="0029319A"/>
    <w:rsid w:val="00293C90"/>
    <w:rsid w:val="0029454C"/>
    <w:rsid w:val="002A00B6"/>
    <w:rsid w:val="002A0642"/>
    <w:rsid w:val="002A1401"/>
    <w:rsid w:val="002A6111"/>
    <w:rsid w:val="002A61AE"/>
    <w:rsid w:val="002A62E4"/>
    <w:rsid w:val="002A654B"/>
    <w:rsid w:val="002A6930"/>
    <w:rsid w:val="002A70BE"/>
    <w:rsid w:val="002A78BA"/>
    <w:rsid w:val="002B1153"/>
    <w:rsid w:val="002B1355"/>
    <w:rsid w:val="002B193C"/>
    <w:rsid w:val="002B19B4"/>
    <w:rsid w:val="002B1C26"/>
    <w:rsid w:val="002B296F"/>
    <w:rsid w:val="002B2D7E"/>
    <w:rsid w:val="002B5282"/>
    <w:rsid w:val="002B613B"/>
    <w:rsid w:val="002B7132"/>
    <w:rsid w:val="002B7A01"/>
    <w:rsid w:val="002B7CD0"/>
    <w:rsid w:val="002C0BF7"/>
    <w:rsid w:val="002C1699"/>
    <w:rsid w:val="002C198D"/>
    <w:rsid w:val="002C1FED"/>
    <w:rsid w:val="002C481E"/>
    <w:rsid w:val="002C7DDD"/>
    <w:rsid w:val="002D065D"/>
    <w:rsid w:val="002D0DA9"/>
    <w:rsid w:val="002D1E42"/>
    <w:rsid w:val="002D3AA2"/>
    <w:rsid w:val="002D4664"/>
    <w:rsid w:val="002D4890"/>
    <w:rsid w:val="002D4A50"/>
    <w:rsid w:val="002D54B5"/>
    <w:rsid w:val="002D60FC"/>
    <w:rsid w:val="002D62CA"/>
    <w:rsid w:val="002E1349"/>
    <w:rsid w:val="002E1F31"/>
    <w:rsid w:val="002E3F4C"/>
    <w:rsid w:val="002E53F9"/>
    <w:rsid w:val="002E5841"/>
    <w:rsid w:val="002E66E4"/>
    <w:rsid w:val="002E7ECB"/>
    <w:rsid w:val="002F2709"/>
    <w:rsid w:val="002F3100"/>
    <w:rsid w:val="002F4C39"/>
    <w:rsid w:val="002F52E2"/>
    <w:rsid w:val="003012C2"/>
    <w:rsid w:val="00301F63"/>
    <w:rsid w:val="00302597"/>
    <w:rsid w:val="0030550B"/>
    <w:rsid w:val="00305531"/>
    <w:rsid w:val="00306E19"/>
    <w:rsid w:val="0030741D"/>
    <w:rsid w:val="0030795A"/>
    <w:rsid w:val="003163C2"/>
    <w:rsid w:val="00317063"/>
    <w:rsid w:val="0032006B"/>
    <w:rsid w:val="00320E02"/>
    <w:rsid w:val="003224AF"/>
    <w:rsid w:val="003257B7"/>
    <w:rsid w:val="003258E6"/>
    <w:rsid w:val="00325E97"/>
    <w:rsid w:val="003262F0"/>
    <w:rsid w:val="0033007C"/>
    <w:rsid w:val="00332D9F"/>
    <w:rsid w:val="00333716"/>
    <w:rsid w:val="00334AA4"/>
    <w:rsid w:val="00334F12"/>
    <w:rsid w:val="0033619B"/>
    <w:rsid w:val="00350285"/>
    <w:rsid w:val="003509F2"/>
    <w:rsid w:val="00356CCF"/>
    <w:rsid w:val="00357A5A"/>
    <w:rsid w:val="00360222"/>
    <w:rsid w:val="00363FA5"/>
    <w:rsid w:val="003643F3"/>
    <w:rsid w:val="00364ECD"/>
    <w:rsid w:val="003653D5"/>
    <w:rsid w:val="0037006D"/>
    <w:rsid w:val="00370D51"/>
    <w:rsid w:val="00373880"/>
    <w:rsid w:val="003813FE"/>
    <w:rsid w:val="00385865"/>
    <w:rsid w:val="00386E60"/>
    <w:rsid w:val="003877DB"/>
    <w:rsid w:val="0039115B"/>
    <w:rsid w:val="003914F7"/>
    <w:rsid w:val="003931D7"/>
    <w:rsid w:val="003942E1"/>
    <w:rsid w:val="003942E8"/>
    <w:rsid w:val="0039493C"/>
    <w:rsid w:val="003949EE"/>
    <w:rsid w:val="00394AEF"/>
    <w:rsid w:val="00394B89"/>
    <w:rsid w:val="00394BE4"/>
    <w:rsid w:val="003A00BE"/>
    <w:rsid w:val="003A0412"/>
    <w:rsid w:val="003A054E"/>
    <w:rsid w:val="003A0D3C"/>
    <w:rsid w:val="003A19C4"/>
    <w:rsid w:val="003A19D8"/>
    <w:rsid w:val="003A20E7"/>
    <w:rsid w:val="003B036C"/>
    <w:rsid w:val="003B5F5B"/>
    <w:rsid w:val="003B72C6"/>
    <w:rsid w:val="003B7689"/>
    <w:rsid w:val="003B7A23"/>
    <w:rsid w:val="003C3767"/>
    <w:rsid w:val="003C6F15"/>
    <w:rsid w:val="003C706B"/>
    <w:rsid w:val="003C779F"/>
    <w:rsid w:val="003D08E6"/>
    <w:rsid w:val="003D0C48"/>
    <w:rsid w:val="003D42F5"/>
    <w:rsid w:val="003D5074"/>
    <w:rsid w:val="003D76E8"/>
    <w:rsid w:val="003E3290"/>
    <w:rsid w:val="003E4834"/>
    <w:rsid w:val="003E65F7"/>
    <w:rsid w:val="003E7D93"/>
    <w:rsid w:val="003F0C44"/>
    <w:rsid w:val="003F1F7E"/>
    <w:rsid w:val="003F4864"/>
    <w:rsid w:val="003F58A4"/>
    <w:rsid w:val="003F6575"/>
    <w:rsid w:val="003F7158"/>
    <w:rsid w:val="00403EAC"/>
    <w:rsid w:val="00406819"/>
    <w:rsid w:val="00410617"/>
    <w:rsid w:val="00410D81"/>
    <w:rsid w:val="00411B12"/>
    <w:rsid w:val="0041224F"/>
    <w:rsid w:val="004126E9"/>
    <w:rsid w:val="00414975"/>
    <w:rsid w:val="00415661"/>
    <w:rsid w:val="0041620D"/>
    <w:rsid w:val="00416CDD"/>
    <w:rsid w:val="004170C5"/>
    <w:rsid w:val="004174AE"/>
    <w:rsid w:val="0042290C"/>
    <w:rsid w:val="0042576E"/>
    <w:rsid w:val="00425D5D"/>
    <w:rsid w:val="0043042F"/>
    <w:rsid w:val="00431673"/>
    <w:rsid w:val="00431C7B"/>
    <w:rsid w:val="004325F2"/>
    <w:rsid w:val="00433DBE"/>
    <w:rsid w:val="00436121"/>
    <w:rsid w:val="004364E4"/>
    <w:rsid w:val="00444E4E"/>
    <w:rsid w:val="004456E3"/>
    <w:rsid w:val="00445BAA"/>
    <w:rsid w:val="00447C9B"/>
    <w:rsid w:val="00450939"/>
    <w:rsid w:val="00451BF7"/>
    <w:rsid w:val="0045389D"/>
    <w:rsid w:val="00453AAF"/>
    <w:rsid w:val="00454EAF"/>
    <w:rsid w:val="004603D6"/>
    <w:rsid w:val="00472197"/>
    <w:rsid w:val="00472CCE"/>
    <w:rsid w:val="00477C2F"/>
    <w:rsid w:val="004813BB"/>
    <w:rsid w:val="00481A1D"/>
    <w:rsid w:val="004846C3"/>
    <w:rsid w:val="00484B0D"/>
    <w:rsid w:val="004856B5"/>
    <w:rsid w:val="004910C1"/>
    <w:rsid w:val="0049252A"/>
    <w:rsid w:val="0049342B"/>
    <w:rsid w:val="00495342"/>
    <w:rsid w:val="00495FEB"/>
    <w:rsid w:val="004A1953"/>
    <w:rsid w:val="004A41E5"/>
    <w:rsid w:val="004A4DE8"/>
    <w:rsid w:val="004B1CCE"/>
    <w:rsid w:val="004B210D"/>
    <w:rsid w:val="004B2D11"/>
    <w:rsid w:val="004B43E9"/>
    <w:rsid w:val="004B48A8"/>
    <w:rsid w:val="004B4E7F"/>
    <w:rsid w:val="004B550F"/>
    <w:rsid w:val="004B5EB8"/>
    <w:rsid w:val="004C2D65"/>
    <w:rsid w:val="004C3136"/>
    <w:rsid w:val="004C35FA"/>
    <w:rsid w:val="004C446E"/>
    <w:rsid w:val="004C4703"/>
    <w:rsid w:val="004C5540"/>
    <w:rsid w:val="004C63A9"/>
    <w:rsid w:val="004D0011"/>
    <w:rsid w:val="004D05D4"/>
    <w:rsid w:val="004D2AEA"/>
    <w:rsid w:val="004D4225"/>
    <w:rsid w:val="004D685C"/>
    <w:rsid w:val="004D7AC7"/>
    <w:rsid w:val="004E0CCF"/>
    <w:rsid w:val="004E5B71"/>
    <w:rsid w:val="004E69C4"/>
    <w:rsid w:val="004F0248"/>
    <w:rsid w:val="004F0C63"/>
    <w:rsid w:val="004F192C"/>
    <w:rsid w:val="004F2906"/>
    <w:rsid w:val="004F3AC1"/>
    <w:rsid w:val="004F7CF1"/>
    <w:rsid w:val="0050109E"/>
    <w:rsid w:val="00501813"/>
    <w:rsid w:val="005023CF"/>
    <w:rsid w:val="00503EED"/>
    <w:rsid w:val="00510015"/>
    <w:rsid w:val="005100BB"/>
    <w:rsid w:val="00510214"/>
    <w:rsid w:val="00513872"/>
    <w:rsid w:val="005167FE"/>
    <w:rsid w:val="00523515"/>
    <w:rsid w:val="00523D49"/>
    <w:rsid w:val="00523DC1"/>
    <w:rsid w:val="00524315"/>
    <w:rsid w:val="0053135C"/>
    <w:rsid w:val="00531B04"/>
    <w:rsid w:val="00535D2D"/>
    <w:rsid w:val="00540C03"/>
    <w:rsid w:val="00541075"/>
    <w:rsid w:val="00541E22"/>
    <w:rsid w:val="0055300F"/>
    <w:rsid w:val="005540E2"/>
    <w:rsid w:val="005541BB"/>
    <w:rsid w:val="00554E81"/>
    <w:rsid w:val="00557B1C"/>
    <w:rsid w:val="00562D65"/>
    <w:rsid w:val="00562E63"/>
    <w:rsid w:val="00565941"/>
    <w:rsid w:val="005671F3"/>
    <w:rsid w:val="00567924"/>
    <w:rsid w:val="0057120C"/>
    <w:rsid w:val="00571659"/>
    <w:rsid w:val="005757B5"/>
    <w:rsid w:val="00576B05"/>
    <w:rsid w:val="00576E79"/>
    <w:rsid w:val="00580F04"/>
    <w:rsid w:val="00581692"/>
    <w:rsid w:val="005820CD"/>
    <w:rsid w:val="00582838"/>
    <w:rsid w:val="00583413"/>
    <w:rsid w:val="00583B75"/>
    <w:rsid w:val="00584168"/>
    <w:rsid w:val="005844CA"/>
    <w:rsid w:val="00585A51"/>
    <w:rsid w:val="00587416"/>
    <w:rsid w:val="00587DAE"/>
    <w:rsid w:val="0059153D"/>
    <w:rsid w:val="0059220D"/>
    <w:rsid w:val="00592D05"/>
    <w:rsid w:val="0059533C"/>
    <w:rsid w:val="005954B5"/>
    <w:rsid w:val="00595A50"/>
    <w:rsid w:val="005A1336"/>
    <w:rsid w:val="005A2617"/>
    <w:rsid w:val="005A28C2"/>
    <w:rsid w:val="005A363B"/>
    <w:rsid w:val="005A635F"/>
    <w:rsid w:val="005B1765"/>
    <w:rsid w:val="005B2849"/>
    <w:rsid w:val="005B287D"/>
    <w:rsid w:val="005B4CA8"/>
    <w:rsid w:val="005B67EB"/>
    <w:rsid w:val="005B78D8"/>
    <w:rsid w:val="005C2448"/>
    <w:rsid w:val="005C2762"/>
    <w:rsid w:val="005C4E73"/>
    <w:rsid w:val="005C502E"/>
    <w:rsid w:val="005C53B9"/>
    <w:rsid w:val="005C5AE8"/>
    <w:rsid w:val="005D3ADE"/>
    <w:rsid w:val="005D4659"/>
    <w:rsid w:val="005D7233"/>
    <w:rsid w:val="005D755F"/>
    <w:rsid w:val="005D78D5"/>
    <w:rsid w:val="005E05E9"/>
    <w:rsid w:val="005E149B"/>
    <w:rsid w:val="005E2B45"/>
    <w:rsid w:val="005E3BEC"/>
    <w:rsid w:val="005E529A"/>
    <w:rsid w:val="005E54BD"/>
    <w:rsid w:val="005E5F82"/>
    <w:rsid w:val="005E6149"/>
    <w:rsid w:val="005E7283"/>
    <w:rsid w:val="005F178B"/>
    <w:rsid w:val="005F195D"/>
    <w:rsid w:val="005F3516"/>
    <w:rsid w:val="005F3BB4"/>
    <w:rsid w:val="005F77B9"/>
    <w:rsid w:val="006005EA"/>
    <w:rsid w:val="00600E86"/>
    <w:rsid w:val="00601476"/>
    <w:rsid w:val="006019C7"/>
    <w:rsid w:val="006021C4"/>
    <w:rsid w:val="00603062"/>
    <w:rsid w:val="00603B93"/>
    <w:rsid w:val="00605AA2"/>
    <w:rsid w:val="00605E33"/>
    <w:rsid w:val="00607760"/>
    <w:rsid w:val="0061161C"/>
    <w:rsid w:val="006158D5"/>
    <w:rsid w:val="006159B1"/>
    <w:rsid w:val="0061671F"/>
    <w:rsid w:val="00617C90"/>
    <w:rsid w:val="0062006E"/>
    <w:rsid w:val="00625A21"/>
    <w:rsid w:val="00630327"/>
    <w:rsid w:val="00630CC0"/>
    <w:rsid w:val="00632BAE"/>
    <w:rsid w:val="006338A2"/>
    <w:rsid w:val="00637D36"/>
    <w:rsid w:val="006414E4"/>
    <w:rsid w:val="0064236E"/>
    <w:rsid w:val="00642947"/>
    <w:rsid w:val="006454E6"/>
    <w:rsid w:val="00645D2F"/>
    <w:rsid w:val="006463B2"/>
    <w:rsid w:val="00646919"/>
    <w:rsid w:val="00650851"/>
    <w:rsid w:val="00652CA3"/>
    <w:rsid w:val="0065423D"/>
    <w:rsid w:val="00655394"/>
    <w:rsid w:val="0065596C"/>
    <w:rsid w:val="006569A2"/>
    <w:rsid w:val="00657F6E"/>
    <w:rsid w:val="0065D76C"/>
    <w:rsid w:val="00665F00"/>
    <w:rsid w:val="006663AF"/>
    <w:rsid w:val="006666DA"/>
    <w:rsid w:val="00666E19"/>
    <w:rsid w:val="00667D49"/>
    <w:rsid w:val="00671401"/>
    <w:rsid w:val="006715E7"/>
    <w:rsid w:val="00672AE7"/>
    <w:rsid w:val="00673492"/>
    <w:rsid w:val="006736A1"/>
    <w:rsid w:val="006746EC"/>
    <w:rsid w:val="00674830"/>
    <w:rsid w:val="00675187"/>
    <w:rsid w:val="00676F7E"/>
    <w:rsid w:val="00680F79"/>
    <w:rsid w:val="0068260E"/>
    <w:rsid w:val="00683869"/>
    <w:rsid w:val="00683AE0"/>
    <w:rsid w:val="00684E20"/>
    <w:rsid w:val="006857EA"/>
    <w:rsid w:val="0069324D"/>
    <w:rsid w:val="00694072"/>
    <w:rsid w:val="0069408F"/>
    <w:rsid w:val="0069489A"/>
    <w:rsid w:val="006A2289"/>
    <w:rsid w:val="006A2699"/>
    <w:rsid w:val="006A2BB5"/>
    <w:rsid w:val="006A4378"/>
    <w:rsid w:val="006A55FE"/>
    <w:rsid w:val="006A7525"/>
    <w:rsid w:val="006AF5CC"/>
    <w:rsid w:val="006B06F4"/>
    <w:rsid w:val="006B2D8B"/>
    <w:rsid w:val="006B4549"/>
    <w:rsid w:val="006B5239"/>
    <w:rsid w:val="006B6191"/>
    <w:rsid w:val="006B6DD6"/>
    <w:rsid w:val="006C21A4"/>
    <w:rsid w:val="006C3630"/>
    <w:rsid w:val="006C751C"/>
    <w:rsid w:val="006D001A"/>
    <w:rsid w:val="006D1B6D"/>
    <w:rsid w:val="006D1F68"/>
    <w:rsid w:val="006D4127"/>
    <w:rsid w:val="006D4FA6"/>
    <w:rsid w:val="006D6B11"/>
    <w:rsid w:val="006E0412"/>
    <w:rsid w:val="006E12E5"/>
    <w:rsid w:val="006E2D4D"/>
    <w:rsid w:val="006E45BE"/>
    <w:rsid w:val="006E479F"/>
    <w:rsid w:val="006E644B"/>
    <w:rsid w:val="006E7D46"/>
    <w:rsid w:val="006E7EC8"/>
    <w:rsid w:val="006F0715"/>
    <w:rsid w:val="006F2AB0"/>
    <w:rsid w:val="006F4CE5"/>
    <w:rsid w:val="006F6230"/>
    <w:rsid w:val="006F6F0C"/>
    <w:rsid w:val="006F7A1E"/>
    <w:rsid w:val="006F7BC6"/>
    <w:rsid w:val="006F7EDF"/>
    <w:rsid w:val="007026C5"/>
    <w:rsid w:val="00703E94"/>
    <w:rsid w:val="00704486"/>
    <w:rsid w:val="00707022"/>
    <w:rsid w:val="00707968"/>
    <w:rsid w:val="00711669"/>
    <w:rsid w:val="00712879"/>
    <w:rsid w:val="00712DB6"/>
    <w:rsid w:val="007135E7"/>
    <w:rsid w:val="00717A80"/>
    <w:rsid w:val="00717B3F"/>
    <w:rsid w:val="0072161B"/>
    <w:rsid w:val="0072471D"/>
    <w:rsid w:val="0073045A"/>
    <w:rsid w:val="00731628"/>
    <w:rsid w:val="00732450"/>
    <w:rsid w:val="00733375"/>
    <w:rsid w:val="0073575C"/>
    <w:rsid w:val="00736495"/>
    <w:rsid w:val="0073706F"/>
    <w:rsid w:val="007374DD"/>
    <w:rsid w:val="00742012"/>
    <w:rsid w:val="00744FF8"/>
    <w:rsid w:val="00746512"/>
    <w:rsid w:val="00746C6D"/>
    <w:rsid w:val="00750B06"/>
    <w:rsid w:val="007511D9"/>
    <w:rsid w:val="00753554"/>
    <w:rsid w:val="00753CAF"/>
    <w:rsid w:val="00754B82"/>
    <w:rsid w:val="007559FA"/>
    <w:rsid w:val="00755E43"/>
    <w:rsid w:val="007605E0"/>
    <w:rsid w:val="007610BE"/>
    <w:rsid w:val="007611C6"/>
    <w:rsid w:val="0076177F"/>
    <w:rsid w:val="00761B5D"/>
    <w:rsid w:val="00764596"/>
    <w:rsid w:val="00765994"/>
    <w:rsid w:val="007674DF"/>
    <w:rsid w:val="007675B7"/>
    <w:rsid w:val="007714F6"/>
    <w:rsid w:val="00771C65"/>
    <w:rsid w:val="007734E5"/>
    <w:rsid w:val="0077513D"/>
    <w:rsid w:val="007755F1"/>
    <w:rsid w:val="0078028E"/>
    <w:rsid w:val="00780624"/>
    <w:rsid w:val="00780D2A"/>
    <w:rsid w:val="007818C1"/>
    <w:rsid w:val="00782949"/>
    <w:rsid w:val="007830E6"/>
    <w:rsid w:val="0078366F"/>
    <w:rsid w:val="00784163"/>
    <w:rsid w:val="007878F9"/>
    <w:rsid w:val="00795065"/>
    <w:rsid w:val="00796864"/>
    <w:rsid w:val="00796E6C"/>
    <w:rsid w:val="0079744E"/>
    <w:rsid w:val="007A4626"/>
    <w:rsid w:val="007B449D"/>
    <w:rsid w:val="007B498A"/>
    <w:rsid w:val="007B7EA5"/>
    <w:rsid w:val="007C0CE7"/>
    <w:rsid w:val="007C21D9"/>
    <w:rsid w:val="007C299E"/>
    <w:rsid w:val="007C337B"/>
    <w:rsid w:val="007C3804"/>
    <w:rsid w:val="007C3F05"/>
    <w:rsid w:val="007C522A"/>
    <w:rsid w:val="007C65D8"/>
    <w:rsid w:val="007C7B29"/>
    <w:rsid w:val="007D04E9"/>
    <w:rsid w:val="007D164B"/>
    <w:rsid w:val="007D1D81"/>
    <w:rsid w:val="007D37B9"/>
    <w:rsid w:val="007D7CE2"/>
    <w:rsid w:val="007E2BB2"/>
    <w:rsid w:val="007E3138"/>
    <w:rsid w:val="007E35AA"/>
    <w:rsid w:val="007E5943"/>
    <w:rsid w:val="007E64AE"/>
    <w:rsid w:val="007E6C14"/>
    <w:rsid w:val="007F081E"/>
    <w:rsid w:val="007F0CE3"/>
    <w:rsid w:val="007F3EC2"/>
    <w:rsid w:val="007F3F1E"/>
    <w:rsid w:val="007F6517"/>
    <w:rsid w:val="008003B4"/>
    <w:rsid w:val="0080154D"/>
    <w:rsid w:val="008046E2"/>
    <w:rsid w:val="008053B4"/>
    <w:rsid w:val="00806B77"/>
    <w:rsid w:val="0080722E"/>
    <w:rsid w:val="00807286"/>
    <w:rsid w:val="00810089"/>
    <w:rsid w:val="008142FF"/>
    <w:rsid w:val="008150B1"/>
    <w:rsid w:val="00817697"/>
    <w:rsid w:val="00820D2D"/>
    <w:rsid w:val="0082195E"/>
    <w:rsid w:val="0082342D"/>
    <w:rsid w:val="008238AE"/>
    <w:rsid w:val="00826B93"/>
    <w:rsid w:val="00826BBB"/>
    <w:rsid w:val="00826BED"/>
    <w:rsid w:val="00826D96"/>
    <w:rsid w:val="00830752"/>
    <w:rsid w:val="00830963"/>
    <w:rsid w:val="00830CCF"/>
    <w:rsid w:val="00831F0A"/>
    <w:rsid w:val="008327BE"/>
    <w:rsid w:val="00833D5A"/>
    <w:rsid w:val="008358D5"/>
    <w:rsid w:val="008361ED"/>
    <w:rsid w:val="008406E7"/>
    <w:rsid w:val="00840CEA"/>
    <w:rsid w:val="00841426"/>
    <w:rsid w:val="00843365"/>
    <w:rsid w:val="0084468A"/>
    <w:rsid w:val="008505A1"/>
    <w:rsid w:val="008513FF"/>
    <w:rsid w:val="008516E3"/>
    <w:rsid w:val="00851D02"/>
    <w:rsid w:val="00853B50"/>
    <w:rsid w:val="0085570B"/>
    <w:rsid w:val="008562F0"/>
    <w:rsid w:val="00856E80"/>
    <w:rsid w:val="008579C0"/>
    <w:rsid w:val="00862AC6"/>
    <w:rsid w:val="00862BFB"/>
    <w:rsid w:val="00867ACC"/>
    <w:rsid w:val="008729D8"/>
    <w:rsid w:val="008745B0"/>
    <w:rsid w:val="008757E3"/>
    <w:rsid w:val="00880815"/>
    <w:rsid w:val="00880D43"/>
    <w:rsid w:val="00881710"/>
    <w:rsid w:val="008822B6"/>
    <w:rsid w:val="00883978"/>
    <w:rsid w:val="00883D91"/>
    <w:rsid w:val="00884131"/>
    <w:rsid w:val="00890764"/>
    <w:rsid w:val="00890D45"/>
    <w:rsid w:val="00891910"/>
    <w:rsid w:val="00891B1B"/>
    <w:rsid w:val="00892259"/>
    <w:rsid w:val="008962FC"/>
    <w:rsid w:val="008A0516"/>
    <w:rsid w:val="008A141F"/>
    <w:rsid w:val="008A25F2"/>
    <w:rsid w:val="008A3A90"/>
    <w:rsid w:val="008A4D52"/>
    <w:rsid w:val="008A58BC"/>
    <w:rsid w:val="008A7549"/>
    <w:rsid w:val="008B283A"/>
    <w:rsid w:val="008B3E4E"/>
    <w:rsid w:val="008B4276"/>
    <w:rsid w:val="008B50BA"/>
    <w:rsid w:val="008B5169"/>
    <w:rsid w:val="008B5DDB"/>
    <w:rsid w:val="008B6DAD"/>
    <w:rsid w:val="008B7C50"/>
    <w:rsid w:val="008C0C60"/>
    <w:rsid w:val="008C0CC5"/>
    <w:rsid w:val="008C1686"/>
    <w:rsid w:val="008C4352"/>
    <w:rsid w:val="008C5752"/>
    <w:rsid w:val="008C6173"/>
    <w:rsid w:val="008D0744"/>
    <w:rsid w:val="008D0D59"/>
    <w:rsid w:val="008D35CF"/>
    <w:rsid w:val="008D48D0"/>
    <w:rsid w:val="008D4AFC"/>
    <w:rsid w:val="008D5828"/>
    <w:rsid w:val="008D62A8"/>
    <w:rsid w:val="008D76E6"/>
    <w:rsid w:val="008E2BA0"/>
    <w:rsid w:val="008E57CD"/>
    <w:rsid w:val="008E6406"/>
    <w:rsid w:val="008E6FC3"/>
    <w:rsid w:val="008F1555"/>
    <w:rsid w:val="008F25F5"/>
    <w:rsid w:val="008F3AD4"/>
    <w:rsid w:val="008F41E4"/>
    <w:rsid w:val="008F5571"/>
    <w:rsid w:val="008F5BFF"/>
    <w:rsid w:val="008F5E98"/>
    <w:rsid w:val="008F7979"/>
    <w:rsid w:val="008F79CC"/>
    <w:rsid w:val="0090051E"/>
    <w:rsid w:val="0090163D"/>
    <w:rsid w:val="009025CA"/>
    <w:rsid w:val="009032E4"/>
    <w:rsid w:val="00903734"/>
    <w:rsid w:val="0090617A"/>
    <w:rsid w:val="0091156B"/>
    <w:rsid w:val="0091313A"/>
    <w:rsid w:val="00914B05"/>
    <w:rsid w:val="00914E7E"/>
    <w:rsid w:val="00915024"/>
    <w:rsid w:val="00915B76"/>
    <w:rsid w:val="0091739C"/>
    <w:rsid w:val="00922898"/>
    <w:rsid w:val="0092317D"/>
    <w:rsid w:val="009276F9"/>
    <w:rsid w:val="009306B1"/>
    <w:rsid w:val="00930E81"/>
    <w:rsid w:val="00932F4F"/>
    <w:rsid w:val="00933780"/>
    <w:rsid w:val="00936E3A"/>
    <w:rsid w:val="0094106A"/>
    <w:rsid w:val="00941369"/>
    <w:rsid w:val="0094253B"/>
    <w:rsid w:val="00942DFB"/>
    <w:rsid w:val="00943816"/>
    <w:rsid w:val="00945DED"/>
    <w:rsid w:val="00947C00"/>
    <w:rsid w:val="009522F9"/>
    <w:rsid w:val="00952967"/>
    <w:rsid w:val="00953EC5"/>
    <w:rsid w:val="00954307"/>
    <w:rsid w:val="00956296"/>
    <w:rsid w:val="009574B8"/>
    <w:rsid w:val="00957507"/>
    <w:rsid w:val="00957BF2"/>
    <w:rsid w:val="00957DC5"/>
    <w:rsid w:val="00961A52"/>
    <w:rsid w:val="00963CBF"/>
    <w:rsid w:val="00967BE8"/>
    <w:rsid w:val="00967CA0"/>
    <w:rsid w:val="0096F72F"/>
    <w:rsid w:val="00973597"/>
    <w:rsid w:val="00973BD6"/>
    <w:rsid w:val="009749DC"/>
    <w:rsid w:val="009819E4"/>
    <w:rsid w:val="009838AC"/>
    <w:rsid w:val="0098451A"/>
    <w:rsid w:val="00990A3C"/>
    <w:rsid w:val="00993925"/>
    <w:rsid w:val="0099478F"/>
    <w:rsid w:val="009A0242"/>
    <w:rsid w:val="009A02C2"/>
    <w:rsid w:val="009A2AF7"/>
    <w:rsid w:val="009A2D26"/>
    <w:rsid w:val="009A3BD6"/>
    <w:rsid w:val="009A5AF4"/>
    <w:rsid w:val="009A6FFE"/>
    <w:rsid w:val="009B0981"/>
    <w:rsid w:val="009B2468"/>
    <w:rsid w:val="009B3658"/>
    <w:rsid w:val="009B3E04"/>
    <w:rsid w:val="009B48E0"/>
    <w:rsid w:val="009B638B"/>
    <w:rsid w:val="009BEB03"/>
    <w:rsid w:val="009C1E8A"/>
    <w:rsid w:val="009C2F55"/>
    <w:rsid w:val="009C43A4"/>
    <w:rsid w:val="009C4D4C"/>
    <w:rsid w:val="009D0A82"/>
    <w:rsid w:val="009D1991"/>
    <w:rsid w:val="009D2E22"/>
    <w:rsid w:val="009D40BA"/>
    <w:rsid w:val="009D4536"/>
    <w:rsid w:val="009D6B1E"/>
    <w:rsid w:val="009D6CE8"/>
    <w:rsid w:val="009D7261"/>
    <w:rsid w:val="009D76BD"/>
    <w:rsid w:val="009E27A4"/>
    <w:rsid w:val="009E2B08"/>
    <w:rsid w:val="009E4354"/>
    <w:rsid w:val="009E5481"/>
    <w:rsid w:val="009F6556"/>
    <w:rsid w:val="009F71BA"/>
    <w:rsid w:val="00A0064F"/>
    <w:rsid w:val="00A00A57"/>
    <w:rsid w:val="00A01140"/>
    <w:rsid w:val="00A013A1"/>
    <w:rsid w:val="00A022AC"/>
    <w:rsid w:val="00A02D12"/>
    <w:rsid w:val="00A03457"/>
    <w:rsid w:val="00A03A57"/>
    <w:rsid w:val="00A0606C"/>
    <w:rsid w:val="00A072DB"/>
    <w:rsid w:val="00A15985"/>
    <w:rsid w:val="00A160FC"/>
    <w:rsid w:val="00A16AB2"/>
    <w:rsid w:val="00A176C1"/>
    <w:rsid w:val="00A17883"/>
    <w:rsid w:val="00A17B6C"/>
    <w:rsid w:val="00A22FE2"/>
    <w:rsid w:val="00A24CC9"/>
    <w:rsid w:val="00A24E9F"/>
    <w:rsid w:val="00A25806"/>
    <w:rsid w:val="00A25F7F"/>
    <w:rsid w:val="00A3057B"/>
    <w:rsid w:val="00A32CCA"/>
    <w:rsid w:val="00A34570"/>
    <w:rsid w:val="00A34613"/>
    <w:rsid w:val="00A354B6"/>
    <w:rsid w:val="00A35C14"/>
    <w:rsid w:val="00A36F03"/>
    <w:rsid w:val="00A40FCC"/>
    <w:rsid w:val="00A422A9"/>
    <w:rsid w:val="00A42A6E"/>
    <w:rsid w:val="00A43756"/>
    <w:rsid w:val="00A45799"/>
    <w:rsid w:val="00A47263"/>
    <w:rsid w:val="00A47CCA"/>
    <w:rsid w:val="00A56400"/>
    <w:rsid w:val="00A60CD0"/>
    <w:rsid w:val="00A612FE"/>
    <w:rsid w:val="00A61B29"/>
    <w:rsid w:val="00A62423"/>
    <w:rsid w:val="00A626CB"/>
    <w:rsid w:val="00A62FAD"/>
    <w:rsid w:val="00A6308E"/>
    <w:rsid w:val="00A63D08"/>
    <w:rsid w:val="00A64E02"/>
    <w:rsid w:val="00A652FE"/>
    <w:rsid w:val="00A67A79"/>
    <w:rsid w:val="00A71E4B"/>
    <w:rsid w:val="00A72306"/>
    <w:rsid w:val="00A72344"/>
    <w:rsid w:val="00A7270F"/>
    <w:rsid w:val="00A7276E"/>
    <w:rsid w:val="00A73FD4"/>
    <w:rsid w:val="00A748AE"/>
    <w:rsid w:val="00A811B4"/>
    <w:rsid w:val="00A81FDF"/>
    <w:rsid w:val="00A82984"/>
    <w:rsid w:val="00A83B08"/>
    <w:rsid w:val="00A83CFA"/>
    <w:rsid w:val="00A85714"/>
    <w:rsid w:val="00A85D5D"/>
    <w:rsid w:val="00A87AA0"/>
    <w:rsid w:val="00A90396"/>
    <w:rsid w:val="00A920AB"/>
    <w:rsid w:val="00A966B5"/>
    <w:rsid w:val="00A96F64"/>
    <w:rsid w:val="00A97330"/>
    <w:rsid w:val="00AA076D"/>
    <w:rsid w:val="00AA7582"/>
    <w:rsid w:val="00AB01EA"/>
    <w:rsid w:val="00AB08D4"/>
    <w:rsid w:val="00AB2547"/>
    <w:rsid w:val="00AB4D62"/>
    <w:rsid w:val="00AB6328"/>
    <w:rsid w:val="00AC11F2"/>
    <w:rsid w:val="00AC2D6F"/>
    <w:rsid w:val="00AC332C"/>
    <w:rsid w:val="00AC3B46"/>
    <w:rsid w:val="00AC781B"/>
    <w:rsid w:val="00AC7B0B"/>
    <w:rsid w:val="00AD1164"/>
    <w:rsid w:val="00AD353E"/>
    <w:rsid w:val="00AD7E46"/>
    <w:rsid w:val="00AE1C47"/>
    <w:rsid w:val="00AE784C"/>
    <w:rsid w:val="00AF07D2"/>
    <w:rsid w:val="00AF0D79"/>
    <w:rsid w:val="00AF317F"/>
    <w:rsid w:val="00AF3A21"/>
    <w:rsid w:val="00AF530C"/>
    <w:rsid w:val="00AF65E1"/>
    <w:rsid w:val="00B01687"/>
    <w:rsid w:val="00B035CB"/>
    <w:rsid w:val="00B05A4A"/>
    <w:rsid w:val="00B067BF"/>
    <w:rsid w:val="00B10E4B"/>
    <w:rsid w:val="00B111B4"/>
    <w:rsid w:val="00B1399E"/>
    <w:rsid w:val="00B14D2C"/>
    <w:rsid w:val="00B177A8"/>
    <w:rsid w:val="00B20A3F"/>
    <w:rsid w:val="00B211D3"/>
    <w:rsid w:val="00B23118"/>
    <w:rsid w:val="00B237D2"/>
    <w:rsid w:val="00B25BA3"/>
    <w:rsid w:val="00B30189"/>
    <w:rsid w:val="00B317E4"/>
    <w:rsid w:val="00B31D21"/>
    <w:rsid w:val="00B34349"/>
    <w:rsid w:val="00B3484A"/>
    <w:rsid w:val="00B4028D"/>
    <w:rsid w:val="00B42BE0"/>
    <w:rsid w:val="00B42D44"/>
    <w:rsid w:val="00B434A8"/>
    <w:rsid w:val="00B46A9C"/>
    <w:rsid w:val="00B503C3"/>
    <w:rsid w:val="00B50697"/>
    <w:rsid w:val="00B50EC9"/>
    <w:rsid w:val="00B543C8"/>
    <w:rsid w:val="00B60ED8"/>
    <w:rsid w:val="00B61EEF"/>
    <w:rsid w:val="00B6382C"/>
    <w:rsid w:val="00B64D9B"/>
    <w:rsid w:val="00B66A71"/>
    <w:rsid w:val="00B67A3A"/>
    <w:rsid w:val="00B70527"/>
    <w:rsid w:val="00B70BA9"/>
    <w:rsid w:val="00B74BC7"/>
    <w:rsid w:val="00B74D58"/>
    <w:rsid w:val="00B74FB9"/>
    <w:rsid w:val="00B7512F"/>
    <w:rsid w:val="00B758C8"/>
    <w:rsid w:val="00B77E77"/>
    <w:rsid w:val="00B80174"/>
    <w:rsid w:val="00B854F0"/>
    <w:rsid w:val="00B87604"/>
    <w:rsid w:val="00B90BAB"/>
    <w:rsid w:val="00B91396"/>
    <w:rsid w:val="00B9189A"/>
    <w:rsid w:val="00B92481"/>
    <w:rsid w:val="00B94225"/>
    <w:rsid w:val="00B96569"/>
    <w:rsid w:val="00B96D45"/>
    <w:rsid w:val="00BA0162"/>
    <w:rsid w:val="00BA05A2"/>
    <w:rsid w:val="00BA0FC8"/>
    <w:rsid w:val="00BA4360"/>
    <w:rsid w:val="00BA7915"/>
    <w:rsid w:val="00BA79A8"/>
    <w:rsid w:val="00BB2193"/>
    <w:rsid w:val="00BB23B6"/>
    <w:rsid w:val="00BB27C8"/>
    <w:rsid w:val="00BB307D"/>
    <w:rsid w:val="00BB322F"/>
    <w:rsid w:val="00BB418D"/>
    <w:rsid w:val="00BB6A1B"/>
    <w:rsid w:val="00BB6F87"/>
    <w:rsid w:val="00BB7C01"/>
    <w:rsid w:val="00BC05F6"/>
    <w:rsid w:val="00BC6799"/>
    <w:rsid w:val="00BC7902"/>
    <w:rsid w:val="00BC7D3C"/>
    <w:rsid w:val="00BD2602"/>
    <w:rsid w:val="00BD3480"/>
    <w:rsid w:val="00BD47AB"/>
    <w:rsid w:val="00BF1BEA"/>
    <w:rsid w:val="00BF1CFA"/>
    <w:rsid w:val="00BF20C8"/>
    <w:rsid w:val="00BF239D"/>
    <w:rsid w:val="00BF733D"/>
    <w:rsid w:val="00BF7C75"/>
    <w:rsid w:val="00C00F33"/>
    <w:rsid w:val="00C02212"/>
    <w:rsid w:val="00C038D6"/>
    <w:rsid w:val="00C04504"/>
    <w:rsid w:val="00C05F3B"/>
    <w:rsid w:val="00C07234"/>
    <w:rsid w:val="00C10117"/>
    <w:rsid w:val="00C11158"/>
    <w:rsid w:val="00C11280"/>
    <w:rsid w:val="00C13A21"/>
    <w:rsid w:val="00C1487F"/>
    <w:rsid w:val="00C16409"/>
    <w:rsid w:val="00C213D3"/>
    <w:rsid w:val="00C22D0C"/>
    <w:rsid w:val="00C2310E"/>
    <w:rsid w:val="00C232B4"/>
    <w:rsid w:val="00C24361"/>
    <w:rsid w:val="00C27142"/>
    <w:rsid w:val="00C27469"/>
    <w:rsid w:val="00C27EDC"/>
    <w:rsid w:val="00C304A5"/>
    <w:rsid w:val="00C32ADB"/>
    <w:rsid w:val="00C35C70"/>
    <w:rsid w:val="00C35EA8"/>
    <w:rsid w:val="00C36D32"/>
    <w:rsid w:val="00C40304"/>
    <w:rsid w:val="00C40686"/>
    <w:rsid w:val="00C44F1D"/>
    <w:rsid w:val="00C46371"/>
    <w:rsid w:val="00C46FF8"/>
    <w:rsid w:val="00C5108F"/>
    <w:rsid w:val="00C531EB"/>
    <w:rsid w:val="00C534E9"/>
    <w:rsid w:val="00C56BA9"/>
    <w:rsid w:val="00C57684"/>
    <w:rsid w:val="00C663F1"/>
    <w:rsid w:val="00C67B99"/>
    <w:rsid w:val="00C67DC0"/>
    <w:rsid w:val="00C67DC2"/>
    <w:rsid w:val="00C70DA8"/>
    <w:rsid w:val="00C748ED"/>
    <w:rsid w:val="00C8103E"/>
    <w:rsid w:val="00C82D89"/>
    <w:rsid w:val="00C84911"/>
    <w:rsid w:val="00C85CB4"/>
    <w:rsid w:val="00C90551"/>
    <w:rsid w:val="00C90735"/>
    <w:rsid w:val="00C92342"/>
    <w:rsid w:val="00C95618"/>
    <w:rsid w:val="00C96940"/>
    <w:rsid w:val="00CA0B33"/>
    <w:rsid w:val="00CA1836"/>
    <w:rsid w:val="00CA20A4"/>
    <w:rsid w:val="00CA2DD2"/>
    <w:rsid w:val="00CA3C91"/>
    <w:rsid w:val="00CA3E1C"/>
    <w:rsid w:val="00CB1DBD"/>
    <w:rsid w:val="00CB2244"/>
    <w:rsid w:val="00CB7DA2"/>
    <w:rsid w:val="00CC05B1"/>
    <w:rsid w:val="00CC06B1"/>
    <w:rsid w:val="00CC2575"/>
    <w:rsid w:val="00CC29EE"/>
    <w:rsid w:val="00CC2B9F"/>
    <w:rsid w:val="00CC3CDB"/>
    <w:rsid w:val="00CC6341"/>
    <w:rsid w:val="00CD1B24"/>
    <w:rsid w:val="00CD3241"/>
    <w:rsid w:val="00CD4C5F"/>
    <w:rsid w:val="00CD50C0"/>
    <w:rsid w:val="00CE0FBE"/>
    <w:rsid w:val="00CE1A2E"/>
    <w:rsid w:val="00CE5EEA"/>
    <w:rsid w:val="00CE72CA"/>
    <w:rsid w:val="00CE7427"/>
    <w:rsid w:val="00CF176A"/>
    <w:rsid w:val="00CF2A05"/>
    <w:rsid w:val="00CF405A"/>
    <w:rsid w:val="00CF45C6"/>
    <w:rsid w:val="00CF5190"/>
    <w:rsid w:val="00CF56EB"/>
    <w:rsid w:val="00CF5849"/>
    <w:rsid w:val="00CF5B03"/>
    <w:rsid w:val="00CF6E0C"/>
    <w:rsid w:val="00CF7375"/>
    <w:rsid w:val="00D004D5"/>
    <w:rsid w:val="00D0055A"/>
    <w:rsid w:val="00D01696"/>
    <w:rsid w:val="00D0313C"/>
    <w:rsid w:val="00D04713"/>
    <w:rsid w:val="00D05B27"/>
    <w:rsid w:val="00D05F47"/>
    <w:rsid w:val="00D0736A"/>
    <w:rsid w:val="00D1056B"/>
    <w:rsid w:val="00D14CA6"/>
    <w:rsid w:val="00D170C4"/>
    <w:rsid w:val="00D17FE5"/>
    <w:rsid w:val="00D20322"/>
    <w:rsid w:val="00D2122C"/>
    <w:rsid w:val="00D21C8B"/>
    <w:rsid w:val="00D22AF3"/>
    <w:rsid w:val="00D22E43"/>
    <w:rsid w:val="00D23F6B"/>
    <w:rsid w:val="00D24197"/>
    <w:rsid w:val="00D2451F"/>
    <w:rsid w:val="00D24A58"/>
    <w:rsid w:val="00D26E5D"/>
    <w:rsid w:val="00D31351"/>
    <w:rsid w:val="00D34B3B"/>
    <w:rsid w:val="00D35ED9"/>
    <w:rsid w:val="00D37760"/>
    <w:rsid w:val="00D37A74"/>
    <w:rsid w:val="00D37C0F"/>
    <w:rsid w:val="00D416CC"/>
    <w:rsid w:val="00D41D90"/>
    <w:rsid w:val="00D422E3"/>
    <w:rsid w:val="00D42432"/>
    <w:rsid w:val="00D45A5C"/>
    <w:rsid w:val="00D47450"/>
    <w:rsid w:val="00D50606"/>
    <w:rsid w:val="00D553DC"/>
    <w:rsid w:val="00D55ABF"/>
    <w:rsid w:val="00D568D9"/>
    <w:rsid w:val="00D5771F"/>
    <w:rsid w:val="00D643A7"/>
    <w:rsid w:val="00D64B4C"/>
    <w:rsid w:val="00D66C38"/>
    <w:rsid w:val="00D670B1"/>
    <w:rsid w:val="00D72A53"/>
    <w:rsid w:val="00D72AAE"/>
    <w:rsid w:val="00D741C2"/>
    <w:rsid w:val="00D75F58"/>
    <w:rsid w:val="00D76BB5"/>
    <w:rsid w:val="00D80539"/>
    <w:rsid w:val="00D83484"/>
    <w:rsid w:val="00D8526E"/>
    <w:rsid w:val="00D856C5"/>
    <w:rsid w:val="00D85E55"/>
    <w:rsid w:val="00D87BF4"/>
    <w:rsid w:val="00D901D9"/>
    <w:rsid w:val="00D9294B"/>
    <w:rsid w:val="00D94E04"/>
    <w:rsid w:val="00D94F2B"/>
    <w:rsid w:val="00D96C3C"/>
    <w:rsid w:val="00D97F86"/>
    <w:rsid w:val="00DA2713"/>
    <w:rsid w:val="00DA275E"/>
    <w:rsid w:val="00DA4D62"/>
    <w:rsid w:val="00DA78AE"/>
    <w:rsid w:val="00DB024F"/>
    <w:rsid w:val="00DB2F66"/>
    <w:rsid w:val="00DB3049"/>
    <w:rsid w:val="00DB36FE"/>
    <w:rsid w:val="00DB5FBA"/>
    <w:rsid w:val="00DB6D8A"/>
    <w:rsid w:val="00DC09D9"/>
    <w:rsid w:val="00DC358B"/>
    <w:rsid w:val="00DC4025"/>
    <w:rsid w:val="00DD03FE"/>
    <w:rsid w:val="00DD0B32"/>
    <w:rsid w:val="00DD2B3F"/>
    <w:rsid w:val="00DD6662"/>
    <w:rsid w:val="00DD66B9"/>
    <w:rsid w:val="00DD6A91"/>
    <w:rsid w:val="00DE6903"/>
    <w:rsid w:val="00DE7556"/>
    <w:rsid w:val="00DE7689"/>
    <w:rsid w:val="00DF0907"/>
    <w:rsid w:val="00DF0AF6"/>
    <w:rsid w:val="00DF262E"/>
    <w:rsid w:val="00DF4A1C"/>
    <w:rsid w:val="00DF5576"/>
    <w:rsid w:val="00E011C1"/>
    <w:rsid w:val="00E01EBA"/>
    <w:rsid w:val="00E04F9D"/>
    <w:rsid w:val="00E107E8"/>
    <w:rsid w:val="00E11775"/>
    <w:rsid w:val="00E1331F"/>
    <w:rsid w:val="00E2041E"/>
    <w:rsid w:val="00E205A5"/>
    <w:rsid w:val="00E213BE"/>
    <w:rsid w:val="00E21475"/>
    <w:rsid w:val="00E3028C"/>
    <w:rsid w:val="00E314F4"/>
    <w:rsid w:val="00E328EE"/>
    <w:rsid w:val="00E35746"/>
    <w:rsid w:val="00E37676"/>
    <w:rsid w:val="00E43E91"/>
    <w:rsid w:val="00E46651"/>
    <w:rsid w:val="00E50EEF"/>
    <w:rsid w:val="00E51411"/>
    <w:rsid w:val="00E53415"/>
    <w:rsid w:val="00E54A8F"/>
    <w:rsid w:val="00E63D99"/>
    <w:rsid w:val="00E64444"/>
    <w:rsid w:val="00E6784C"/>
    <w:rsid w:val="00E711A5"/>
    <w:rsid w:val="00E72D6E"/>
    <w:rsid w:val="00E73F45"/>
    <w:rsid w:val="00E74D1C"/>
    <w:rsid w:val="00E74FCA"/>
    <w:rsid w:val="00E76A38"/>
    <w:rsid w:val="00E76CBE"/>
    <w:rsid w:val="00E80659"/>
    <w:rsid w:val="00E80B8E"/>
    <w:rsid w:val="00E81899"/>
    <w:rsid w:val="00E82A96"/>
    <w:rsid w:val="00E83DEB"/>
    <w:rsid w:val="00E83F94"/>
    <w:rsid w:val="00E83F9D"/>
    <w:rsid w:val="00E84FF7"/>
    <w:rsid w:val="00E852BC"/>
    <w:rsid w:val="00E87429"/>
    <w:rsid w:val="00E9088A"/>
    <w:rsid w:val="00E91076"/>
    <w:rsid w:val="00E9509A"/>
    <w:rsid w:val="00E9542C"/>
    <w:rsid w:val="00EA05A7"/>
    <w:rsid w:val="00EA0B9E"/>
    <w:rsid w:val="00EA3E11"/>
    <w:rsid w:val="00EA4472"/>
    <w:rsid w:val="00EA45EB"/>
    <w:rsid w:val="00EA471F"/>
    <w:rsid w:val="00EA5D15"/>
    <w:rsid w:val="00EA6587"/>
    <w:rsid w:val="00EA65D0"/>
    <w:rsid w:val="00EA72B8"/>
    <w:rsid w:val="00EB0991"/>
    <w:rsid w:val="00EB565F"/>
    <w:rsid w:val="00EB6DE3"/>
    <w:rsid w:val="00EB762F"/>
    <w:rsid w:val="00EB7652"/>
    <w:rsid w:val="00EC050E"/>
    <w:rsid w:val="00EC2A6B"/>
    <w:rsid w:val="00EC2DFA"/>
    <w:rsid w:val="00EC490C"/>
    <w:rsid w:val="00EC6B88"/>
    <w:rsid w:val="00ED17F2"/>
    <w:rsid w:val="00ED75A9"/>
    <w:rsid w:val="00ED7EE6"/>
    <w:rsid w:val="00EE202D"/>
    <w:rsid w:val="00EE3A41"/>
    <w:rsid w:val="00EE46AE"/>
    <w:rsid w:val="00EE586D"/>
    <w:rsid w:val="00EE59D7"/>
    <w:rsid w:val="00EF40D2"/>
    <w:rsid w:val="00EF7D6E"/>
    <w:rsid w:val="00F01A81"/>
    <w:rsid w:val="00F01CBA"/>
    <w:rsid w:val="00F023F5"/>
    <w:rsid w:val="00F02DD5"/>
    <w:rsid w:val="00F03184"/>
    <w:rsid w:val="00F04380"/>
    <w:rsid w:val="00F06BA2"/>
    <w:rsid w:val="00F10C68"/>
    <w:rsid w:val="00F11C72"/>
    <w:rsid w:val="00F13BF8"/>
    <w:rsid w:val="00F17E9D"/>
    <w:rsid w:val="00F2195B"/>
    <w:rsid w:val="00F25DC6"/>
    <w:rsid w:val="00F26849"/>
    <w:rsid w:val="00F27F5E"/>
    <w:rsid w:val="00F30CBA"/>
    <w:rsid w:val="00F30F4B"/>
    <w:rsid w:val="00F32C30"/>
    <w:rsid w:val="00F34F3E"/>
    <w:rsid w:val="00F358E8"/>
    <w:rsid w:val="00F3633E"/>
    <w:rsid w:val="00F4159F"/>
    <w:rsid w:val="00F41FED"/>
    <w:rsid w:val="00F42531"/>
    <w:rsid w:val="00F44835"/>
    <w:rsid w:val="00F4498B"/>
    <w:rsid w:val="00F454F4"/>
    <w:rsid w:val="00F46093"/>
    <w:rsid w:val="00F466C0"/>
    <w:rsid w:val="00F525DE"/>
    <w:rsid w:val="00F52C7A"/>
    <w:rsid w:val="00F53CCA"/>
    <w:rsid w:val="00F55080"/>
    <w:rsid w:val="00F60106"/>
    <w:rsid w:val="00F60380"/>
    <w:rsid w:val="00F6215D"/>
    <w:rsid w:val="00F623BD"/>
    <w:rsid w:val="00F647BA"/>
    <w:rsid w:val="00F6513E"/>
    <w:rsid w:val="00F65340"/>
    <w:rsid w:val="00F6604B"/>
    <w:rsid w:val="00F66052"/>
    <w:rsid w:val="00F7009C"/>
    <w:rsid w:val="00F7088F"/>
    <w:rsid w:val="00F70AC2"/>
    <w:rsid w:val="00F7177B"/>
    <w:rsid w:val="00F734DC"/>
    <w:rsid w:val="00F75952"/>
    <w:rsid w:val="00F774E0"/>
    <w:rsid w:val="00F776AD"/>
    <w:rsid w:val="00F777FA"/>
    <w:rsid w:val="00F77D47"/>
    <w:rsid w:val="00F77FA6"/>
    <w:rsid w:val="00F815D6"/>
    <w:rsid w:val="00F82523"/>
    <w:rsid w:val="00F83211"/>
    <w:rsid w:val="00F84D58"/>
    <w:rsid w:val="00F8540D"/>
    <w:rsid w:val="00F85824"/>
    <w:rsid w:val="00F86965"/>
    <w:rsid w:val="00F86E9E"/>
    <w:rsid w:val="00F87B1D"/>
    <w:rsid w:val="00F93AF2"/>
    <w:rsid w:val="00F93AFA"/>
    <w:rsid w:val="00F97349"/>
    <w:rsid w:val="00FA0470"/>
    <w:rsid w:val="00FA0EDE"/>
    <w:rsid w:val="00FA0FFC"/>
    <w:rsid w:val="00FA25C5"/>
    <w:rsid w:val="00FA2C12"/>
    <w:rsid w:val="00FA578C"/>
    <w:rsid w:val="00FA5BD2"/>
    <w:rsid w:val="00FA6196"/>
    <w:rsid w:val="00FB0061"/>
    <w:rsid w:val="00FB3206"/>
    <w:rsid w:val="00FB325A"/>
    <w:rsid w:val="00FB4D1F"/>
    <w:rsid w:val="00FB4FD9"/>
    <w:rsid w:val="00FB60C7"/>
    <w:rsid w:val="00FB72B5"/>
    <w:rsid w:val="00FB77BE"/>
    <w:rsid w:val="00FB7C89"/>
    <w:rsid w:val="00FC070F"/>
    <w:rsid w:val="00FC129F"/>
    <w:rsid w:val="00FC2222"/>
    <w:rsid w:val="00FC377A"/>
    <w:rsid w:val="00FC40B0"/>
    <w:rsid w:val="00FC44C0"/>
    <w:rsid w:val="00FC57AD"/>
    <w:rsid w:val="00FC6719"/>
    <w:rsid w:val="00FC6D10"/>
    <w:rsid w:val="00FC7EDA"/>
    <w:rsid w:val="00FD1A98"/>
    <w:rsid w:val="00FD387A"/>
    <w:rsid w:val="00FD49F2"/>
    <w:rsid w:val="00FD63CE"/>
    <w:rsid w:val="00FE1FD8"/>
    <w:rsid w:val="00FE2B93"/>
    <w:rsid w:val="00FE390F"/>
    <w:rsid w:val="00FE42F0"/>
    <w:rsid w:val="00FE583C"/>
    <w:rsid w:val="00FE617B"/>
    <w:rsid w:val="00FE7025"/>
    <w:rsid w:val="00FE75A1"/>
    <w:rsid w:val="00FF1F80"/>
    <w:rsid w:val="00FF3187"/>
    <w:rsid w:val="00FF41DD"/>
    <w:rsid w:val="00FF445D"/>
    <w:rsid w:val="00FF4531"/>
    <w:rsid w:val="00FF5627"/>
    <w:rsid w:val="00FF6C19"/>
    <w:rsid w:val="00FF7941"/>
    <w:rsid w:val="0160B8ED"/>
    <w:rsid w:val="016E9FF9"/>
    <w:rsid w:val="01951FE4"/>
    <w:rsid w:val="01BF021F"/>
    <w:rsid w:val="01E8D873"/>
    <w:rsid w:val="01E9D492"/>
    <w:rsid w:val="02654D98"/>
    <w:rsid w:val="0291328D"/>
    <w:rsid w:val="02C554C8"/>
    <w:rsid w:val="02FD576E"/>
    <w:rsid w:val="03358D9D"/>
    <w:rsid w:val="03480412"/>
    <w:rsid w:val="03500D17"/>
    <w:rsid w:val="036AA0AA"/>
    <w:rsid w:val="038F4BFF"/>
    <w:rsid w:val="0401EF62"/>
    <w:rsid w:val="0402AC83"/>
    <w:rsid w:val="04133325"/>
    <w:rsid w:val="043DB9EA"/>
    <w:rsid w:val="0450B3A0"/>
    <w:rsid w:val="045E105B"/>
    <w:rsid w:val="046E7B6B"/>
    <w:rsid w:val="05083897"/>
    <w:rsid w:val="052F727E"/>
    <w:rsid w:val="053002AE"/>
    <w:rsid w:val="05617B4E"/>
    <w:rsid w:val="0598F96B"/>
    <w:rsid w:val="05A52168"/>
    <w:rsid w:val="05F8AC4E"/>
    <w:rsid w:val="05FFDA23"/>
    <w:rsid w:val="060C0500"/>
    <w:rsid w:val="06B36A30"/>
    <w:rsid w:val="07264136"/>
    <w:rsid w:val="074701BD"/>
    <w:rsid w:val="07A2F4FF"/>
    <w:rsid w:val="07D507E8"/>
    <w:rsid w:val="08378391"/>
    <w:rsid w:val="0846E88D"/>
    <w:rsid w:val="086DB67F"/>
    <w:rsid w:val="08D21106"/>
    <w:rsid w:val="0914FDC7"/>
    <w:rsid w:val="096FF1E2"/>
    <w:rsid w:val="0984859D"/>
    <w:rsid w:val="0A28F0B7"/>
    <w:rsid w:val="0A471152"/>
    <w:rsid w:val="0A8275EF"/>
    <w:rsid w:val="0B413910"/>
    <w:rsid w:val="0B625890"/>
    <w:rsid w:val="0B6C7BBD"/>
    <w:rsid w:val="0BA2D3A6"/>
    <w:rsid w:val="0BF2E131"/>
    <w:rsid w:val="0C36FED9"/>
    <w:rsid w:val="0C6D9658"/>
    <w:rsid w:val="0C77ACE8"/>
    <w:rsid w:val="0CA23139"/>
    <w:rsid w:val="0CD7772E"/>
    <w:rsid w:val="0D00F610"/>
    <w:rsid w:val="0D01D9C3"/>
    <w:rsid w:val="0D14AA1E"/>
    <w:rsid w:val="0D66CF16"/>
    <w:rsid w:val="0DEE88F3"/>
    <w:rsid w:val="0DF64107"/>
    <w:rsid w:val="0DFF036E"/>
    <w:rsid w:val="0E0099C9"/>
    <w:rsid w:val="0E35FFDE"/>
    <w:rsid w:val="0E636434"/>
    <w:rsid w:val="0E6615FC"/>
    <w:rsid w:val="0E713DC3"/>
    <w:rsid w:val="0ED538D8"/>
    <w:rsid w:val="0EF19771"/>
    <w:rsid w:val="10672375"/>
    <w:rsid w:val="1096B523"/>
    <w:rsid w:val="10CC6979"/>
    <w:rsid w:val="10E73005"/>
    <w:rsid w:val="10FAD7EA"/>
    <w:rsid w:val="110B85F6"/>
    <w:rsid w:val="114A477F"/>
    <w:rsid w:val="11A52092"/>
    <w:rsid w:val="11E4C672"/>
    <w:rsid w:val="11F1026F"/>
    <w:rsid w:val="125EE0F6"/>
    <w:rsid w:val="1280F922"/>
    <w:rsid w:val="133F65FA"/>
    <w:rsid w:val="13527118"/>
    <w:rsid w:val="13B051AC"/>
    <w:rsid w:val="13CE0D0E"/>
    <w:rsid w:val="14427D1D"/>
    <w:rsid w:val="144FA846"/>
    <w:rsid w:val="1464B93D"/>
    <w:rsid w:val="14A68817"/>
    <w:rsid w:val="14FA9298"/>
    <w:rsid w:val="152D0563"/>
    <w:rsid w:val="15368680"/>
    <w:rsid w:val="15AB0C48"/>
    <w:rsid w:val="15D2E961"/>
    <w:rsid w:val="15F3AF7D"/>
    <w:rsid w:val="15F874DA"/>
    <w:rsid w:val="166E5097"/>
    <w:rsid w:val="16FE2573"/>
    <w:rsid w:val="170F1CAF"/>
    <w:rsid w:val="17409FB0"/>
    <w:rsid w:val="176057B9"/>
    <w:rsid w:val="177AC77A"/>
    <w:rsid w:val="17866463"/>
    <w:rsid w:val="179D6F74"/>
    <w:rsid w:val="17B4DE02"/>
    <w:rsid w:val="17B6E7C1"/>
    <w:rsid w:val="1806D124"/>
    <w:rsid w:val="182F4C7B"/>
    <w:rsid w:val="18BCE7A3"/>
    <w:rsid w:val="18F3F25B"/>
    <w:rsid w:val="190152AD"/>
    <w:rsid w:val="191D55D6"/>
    <w:rsid w:val="193954DA"/>
    <w:rsid w:val="19680576"/>
    <w:rsid w:val="196CB6E3"/>
    <w:rsid w:val="19CAF501"/>
    <w:rsid w:val="19EF5329"/>
    <w:rsid w:val="1A34E251"/>
    <w:rsid w:val="1A3B6D55"/>
    <w:rsid w:val="1A53FC95"/>
    <w:rsid w:val="1A89CCEC"/>
    <w:rsid w:val="1AA3CFD9"/>
    <w:rsid w:val="1AA9810E"/>
    <w:rsid w:val="1B5C642A"/>
    <w:rsid w:val="1B6D3519"/>
    <w:rsid w:val="1B84F7F6"/>
    <w:rsid w:val="1C047D0F"/>
    <w:rsid w:val="1C088029"/>
    <w:rsid w:val="1C3FAC94"/>
    <w:rsid w:val="1C48CC85"/>
    <w:rsid w:val="1C4F32F6"/>
    <w:rsid w:val="1C56A2C5"/>
    <w:rsid w:val="1C710610"/>
    <w:rsid w:val="1C76BB8E"/>
    <w:rsid w:val="1C7F3184"/>
    <w:rsid w:val="1CC8E5CB"/>
    <w:rsid w:val="1D03C4B3"/>
    <w:rsid w:val="1D28D333"/>
    <w:rsid w:val="1D4004CE"/>
    <w:rsid w:val="1D522B05"/>
    <w:rsid w:val="1D5F37F7"/>
    <w:rsid w:val="1D84116A"/>
    <w:rsid w:val="1D945E4A"/>
    <w:rsid w:val="1DE29A10"/>
    <w:rsid w:val="1E999008"/>
    <w:rsid w:val="1EF50F95"/>
    <w:rsid w:val="1F4FD958"/>
    <w:rsid w:val="1F682A2C"/>
    <w:rsid w:val="1F77ABB9"/>
    <w:rsid w:val="20848FB4"/>
    <w:rsid w:val="21349BBC"/>
    <w:rsid w:val="215B0D79"/>
    <w:rsid w:val="2175F53F"/>
    <w:rsid w:val="2204CAD0"/>
    <w:rsid w:val="222EEA74"/>
    <w:rsid w:val="22430DC1"/>
    <w:rsid w:val="224FF4C4"/>
    <w:rsid w:val="22A33AA0"/>
    <w:rsid w:val="22F77552"/>
    <w:rsid w:val="230A3928"/>
    <w:rsid w:val="23103908"/>
    <w:rsid w:val="23144F73"/>
    <w:rsid w:val="2323394C"/>
    <w:rsid w:val="23239EEE"/>
    <w:rsid w:val="2340F2A0"/>
    <w:rsid w:val="23FD3BD9"/>
    <w:rsid w:val="24558D58"/>
    <w:rsid w:val="24A31FC4"/>
    <w:rsid w:val="250C3D41"/>
    <w:rsid w:val="25422D0E"/>
    <w:rsid w:val="25546156"/>
    <w:rsid w:val="2576B274"/>
    <w:rsid w:val="25B29CDB"/>
    <w:rsid w:val="25BB0923"/>
    <w:rsid w:val="2600DF0A"/>
    <w:rsid w:val="261B743A"/>
    <w:rsid w:val="263E0F5D"/>
    <w:rsid w:val="2667613D"/>
    <w:rsid w:val="2677D641"/>
    <w:rsid w:val="26E16206"/>
    <w:rsid w:val="26F33610"/>
    <w:rsid w:val="27850EBE"/>
    <w:rsid w:val="27B38480"/>
    <w:rsid w:val="284C1D7F"/>
    <w:rsid w:val="28C4A7CC"/>
    <w:rsid w:val="29D1BADB"/>
    <w:rsid w:val="29ED0D4C"/>
    <w:rsid w:val="2A60A3F6"/>
    <w:rsid w:val="2AD2EF67"/>
    <w:rsid w:val="2AE4D782"/>
    <w:rsid w:val="2BA9E6AE"/>
    <w:rsid w:val="2C2A536F"/>
    <w:rsid w:val="2C2E1E89"/>
    <w:rsid w:val="2C3176AC"/>
    <w:rsid w:val="2C3A0791"/>
    <w:rsid w:val="2D20C9DE"/>
    <w:rsid w:val="2DB515C2"/>
    <w:rsid w:val="2DC65346"/>
    <w:rsid w:val="2E1D438E"/>
    <w:rsid w:val="2E1EFCC6"/>
    <w:rsid w:val="2EDCE425"/>
    <w:rsid w:val="2F50609A"/>
    <w:rsid w:val="2F7014BC"/>
    <w:rsid w:val="2F9C7AC6"/>
    <w:rsid w:val="2FA3DE32"/>
    <w:rsid w:val="2FDC3ACF"/>
    <w:rsid w:val="305D6F62"/>
    <w:rsid w:val="305E0F1A"/>
    <w:rsid w:val="314CD361"/>
    <w:rsid w:val="318C8C26"/>
    <w:rsid w:val="31F66F84"/>
    <w:rsid w:val="32029086"/>
    <w:rsid w:val="322E4903"/>
    <w:rsid w:val="32465885"/>
    <w:rsid w:val="32D61F59"/>
    <w:rsid w:val="32FEBC25"/>
    <w:rsid w:val="33656A0C"/>
    <w:rsid w:val="336E3B3C"/>
    <w:rsid w:val="337DEF5E"/>
    <w:rsid w:val="33D37DC5"/>
    <w:rsid w:val="33FFEAC8"/>
    <w:rsid w:val="34C07163"/>
    <w:rsid w:val="34C6766F"/>
    <w:rsid w:val="34D6416E"/>
    <w:rsid w:val="34DE865B"/>
    <w:rsid w:val="34ED971E"/>
    <w:rsid w:val="34F8E3CA"/>
    <w:rsid w:val="351AF947"/>
    <w:rsid w:val="354A97E4"/>
    <w:rsid w:val="35726FB6"/>
    <w:rsid w:val="36031109"/>
    <w:rsid w:val="3636F45F"/>
    <w:rsid w:val="364893DD"/>
    <w:rsid w:val="36590566"/>
    <w:rsid w:val="36696F5C"/>
    <w:rsid w:val="36AAA063"/>
    <w:rsid w:val="36E34B09"/>
    <w:rsid w:val="370267B3"/>
    <w:rsid w:val="3715EFAB"/>
    <w:rsid w:val="375E291F"/>
    <w:rsid w:val="378C0769"/>
    <w:rsid w:val="381FCF43"/>
    <w:rsid w:val="385A8694"/>
    <w:rsid w:val="386CD591"/>
    <w:rsid w:val="38798482"/>
    <w:rsid w:val="38995BB3"/>
    <w:rsid w:val="38BC8A75"/>
    <w:rsid w:val="38CDBFDC"/>
    <w:rsid w:val="38D5EBDE"/>
    <w:rsid w:val="3965116F"/>
    <w:rsid w:val="398171ED"/>
    <w:rsid w:val="3A0462F0"/>
    <w:rsid w:val="3A119C4D"/>
    <w:rsid w:val="3A4F7131"/>
    <w:rsid w:val="3AEC162E"/>
    <w:rsid w:val="3AFAC243"/>
    <w:rsid w:val="3B3615B0"/>
    <w:rsid w:val="3B67C5D0"/>
    <w:rsid w:val="3B75A5F5"/>
    <w:rsid w:val="3B75F471"/>
    <w:rsid w:val="3B870905"/>
    <w:rsid w:val="3BCEC6EA"/>
    <w:rsid w:val="3CE723E1"/>
    <w:rsid w:val="3D232128"/>
    <w:rsid w:val="3D88F1C5"/>
    <w:rsid w:val="3DFB69E7"/>
    <w:rsid w:val="3E12E4FB"/>
    <w:rsid w:val="3E1A80EE"/>
    <w:rsid w:val="3E2E5613"/>
    <w:rsid w:val="3E73E47A"/>
    <w:rsid w:val="3E89BEBF"/>
    <w:rsid w:val="3F0A9122"/>
    <w:rsid w:val="3FC8D8B2"/>
    <w:rsid w:val="3FD0F80E"/>
    <w:rsid w:val="405B80DF"/>
    <w:rsid w:val="40675700"/>
    <w:rsid w:val="40F42150"/>
    <w:rsid w:val="4105D7F5"/>
    <w:rsid w:val="410B172C"/>
    <w:rsid w:val="415F4FB9"/>
    <w:rsid w:val="416691CD"/>
    <w:rsid w:val="4167561F"/>
    <w:rsid w:val="41C94025"/>
    <w:rsid w:val="42175113"/>
    <w:rsid w:val="425AB5E7"/>
    <w:rsid w:val="42754CC9"/>
    <w:rsid w:val="42B4026B"/>
    <w:rsid w:val="433A19FC"/>
    <w:rsid w:val="437B438B"/>
    <w:rsid w:val="43CB7C4F"/>
    <w:rsid w:val="43E5FA63"/>
    <w:rsid w:val="440D9A15"/>
    <w:rsid w:val="444547A4"/>
    <w:rsid w:val="44789E1A"/>
    <w:rsid w:val="447EADBE"/>
    <w:rsid w:val="447F2280"/>
    <w:rsid w:val="44965F2A"/>
    <w:rsid w:val="449787F3"/>
    <w:rsid w:val="451E9A54"/>
    <w:rsid w:val="45C7A658"/>
    <w:rsid w:val="45F4E909"/>
    <w:rsid w:val="460856EC"/>
    <w:rsid w:val="466F986F"/>
    <w:rsid w:val="4687488C"/>
    <w:rsid w:val="46D8F163"/>
    <w:rsid w:val="47A25774"/>
    <w:rsid w:val="4830624D"/>
    <w:rsid w:val="483C90BC"/>
    <w:rsid w:val="48C992C4"/>
    <w:rsid w:val="48D6518E"/>
    <w:rsid w:val="48EDACFA"/>
    <w:rsid w:val="4935BCFD"/>
    <w:rsid w:val="494A642C"/>
    <w:rsid w:val="49A50C8F"/>
    <w:rsid w:val="49CCA437"/>
    <w:rsid w:val="49DD3BAF"/>
    <w:rsid w:val="4A28C3CC"/>
    <w:rsid w:val="4A56B804"/>
    <w:rsid w:val="4AD4A813"/>
    <w:rsid w:val="4AD724C5"/>
    <w:rsid w:val="4AD8CFD6"/>
    <w:rsid w:val="4AF55137"/>
    <w:rsid w:val="4BDDC69E"/>
    <w:rsid w:val="4BEEAE68"/>
    <w:rsid w:val="4BF8E159"/>
    <w:rsid w:val="4BFBBB76"/>
    <w:rsid w:val="4C18A490"/>
    <w:rsid w:val="4C29E7CC"/>
    <w:rsid w:val="4D45A0EA"/>
    <w:rsid w:val="4D5A2748"/>
    <w:rsid w:val="4D6B24B6"/>
    <w:rsid w:val="4D73E77C"/>
    <w:rsid w:val="4DD458EC"/>
    <w:rsid w:val="4DF04D37"/>
    <w:rsid w:val="4E0CF016"/>
    <w:rsid w:val="4E1FCE88"/>
    <w:rsid w:val="4E521DE6"/>
    <w:rsid w:val="4E816744"/>
    <w:rsid w:val="4F30C0D3"/>
    <w:rsid w:val="4F7996A8"/>
    <w:rsid w:val="4F7C6976"/>
    <w:rsid w:val="4FD82AE2"/>
    <w:rsid w:val="501E683B"/>
    <w:rsid w:val="5090DCAA"/>
    <w:rsid w:val="50913225"/>
    <w:rsid w:val="50AC39B3"/>
    <w:rsid w:val="50FDC733"/>
    <w:rsid w:val="5142E65B"/>
    <w:rsid w:val="519263DC"/>
    <w:rsid w:val="51ACF0BB"/>
    <w:rsid w:val="5258F7BE"/>
    <w:rsid w:val="5280E560"/>
    <w:rsid w:val="52B5EF4A"/>
    <w:rsid w:val="52EE90CD"/>
    <w:rsid w:val="533D28AB"/>
    <w:rsid w:val="53C5C6CC"/>
    <w:rsid w:val="548A61D9"/>
    <w:rsid w:val="54CBB96B"/>
    <w:rsid w:val="54E8B250"/>
    <w:rsid w:val="553BB4A9"/>
    <w:rsid w:val="556FE4C4"/>
    <w:rsid w:val="55853BC9"/>
    <w:rsid w:val="5610FAA9"/>
    <w:rsid w:val="564437DD"/>
    <w:rsid w:val="566C2F35"/>
    <w:rsid w:val="568953A1"/>
    <w:rsid w:val="56A73E5E"/>
    <w:rsid w:val="56C05143"/>
    <w:rsid w:val="57065BCB"/>
    <w:rsid w:val="57495A7C"/>
    <w:rsid w:val="57A1BD73"/>
    <w:rsid w:val="57C866DB"/>
    <w:rsid w:val="57CCA51B"/>
    <w:rsid w:val="57D9CFA9"/>
    <w:rsid w:val="57DB8096"/>
    <w:rsid w:val="57F794BC"/>
    <w:rsid w:val="582441DC"/>
    <w:rsid w:val="5935F2A7"/>
    <w:rsid w:val="5946E91A"/>
    <w:rsid w:val="59640E58"/>
    <w:rsid w:val="597750F7"/>
    <w:rsid w:val="59B893D0"/>
    <w:rsid w:val="5A121480"/>
    <w:rsid w:val="5A421FDA"/>
    <w:rsid w:val="5A49355B"/>
    <w:rsid w:val="5A711695"/>
    <w:rsid w:val="5B7B7134"/>
    <w:rsid w:val="5BAC6D95"/>
    <w:rsid w:val="5C6126A0"/>
    <w:rsid w:val="5C7E9A38"/>
    <w:rsid w:val="5CE2AF4D"/>
    <w:rsid w:val="5CE38C3A"/>
    <w:rsid w:val="5D187085"/>
    <w:rsid w:val="5D18DFC4"/>
    <w:rsid w:val="5D7D5804"/>
    <w:rsid w:val="5DA12F73"/>
    <w:rsid w:val="5DAB8476"/>
    <w:rsid w:val="5E1BCDD6"/>
    <w:rsid w:val="5E1C2B95"/>
    <w:rsid w:val="5E6CEC17"/>
    <w:rsid w:val="5EA968D6"/>
    <w:rsid w:val="5EF1703E"/>
    <w:rsid w:val="5F294D5C"/>
    <w:rsid w:val="5F84DDFA"/>
    <w:rsid w:val="5F919E03"/>
    <w:rsid w:val="5FB0ADCB"/>
    <w:rsid w:val="5FB2068E"/>
    <w:rsid w:val="5FBB2CB3"/>
    <w:rsid w:val="5FC85096"/>
    <w:rsid w:val="5FD43712"/>
    <w:rsid w:val="5FE2B67F"/>
    <w:rsid w:val="600FFEB3"/>
    <w:rsid w:val="60188AA2"/>
    <w:rsid w:val="60AFD95A"/>
    <w:rsid w:val="60B3564D"/>
    <w:rsid w:val="61291E68"/>
    <w:rsid w:val="614833F5"/>
    <w:rsid w:val="6155D1DC"/>
    <w:rsid w:val="625C8C21"/>
    <w:rsid w:val="63870DAF"/>
    <w:rsid w:val="63BB878D"/>
    <w:rsid w:val="63E5A91C"/>
    <w:rsid w:val="6493DDA8"/>
    <w:rsid w:val="64E6B56F"/>
    <w:rsid w:val="65C26121"/>
    <w:rsid w:val="65DAA6BD"/>
    <w:rsid w:val="65E9C489"/>
    <w:rsid w:val="6650B90E"/>
    <w:rsid w:val="6669447D"/>
    <w:rsid w:val="6681B80C"/>
    <w:rsid w:val="66B1B8F9"/>
    <w:rsid w:val="66C749EE"/>
    <w:rsid w:val="67044200"/>
    <w:rsid w:val="674B71DA"/>
    <w:rsid w:val="679F31E6"/>
    <w:rsid w:val="67A775C1"/>
    <w:rsid w:val="67D8A7F3"/>
    <w:rsid w:val="6893AF39"/>
    <w:rsid w:val="68A8113E"/>
    <w:rsid w:val="68C61A4F"/>
    <w:rsid w:val="693A5149"/>
    <w:rsid w:val="69F02910"/>
    <w:rsid w:val="69FC5062"/>
    <w:rsid w:val="6A62E5F1"/>
    <w:rsid w:val="6A6FBB89"/>
    <w:rsid w:val="6A75D74F"/>
    <w:rsid w:val="6AACED66"/>
    <w:rsid w:val="6AD19445"/>
    <w:rsid w:val="6B1887E8"/>
    <w:rsid w:val="6B919138"/>
    <w:rsid w:val="6BA5F3DC"/>
    <w:rsid w:val="6BD53149"/>
    <w:rsid w:val="6BF85B86"/>
    <w:rsid w:val="6C078522"/>
    <w:rsid w:val="6C085B98"/>
    <w:rsid w:val="6C0C180A"/>
    <w:rsid w:val="6C2BE783"/>
    <w:rsid w:val="6D08DFF9"/>
    <w:rsid w:val="6D814011"/>
    <w:rsid w:val="6E11415F"/>
    <w:rsid w:val="6E6A7B81"/>
    <w:rsid w:val="6E8A5681"/>
    <w:rsid w:val="6EA1133A"/>
    <w:rsid w:val="6F87CEF3"/>
    <w:rsid w:val="70574B38"/>
    <w:rsid w:val="7069CB7E"/>
    <w:rsid w:val="709953C5"/>
    <w:rsid w:val="70CEE7B3"/>
    <w:rsid w:val="70FE6F8B"/>
    <w:rsid w:val="72172F76"/>
    <w:rsid w:val="72515786"/>
    <w:rsid w:val="72967A29"/>
    <w:rsid w:val="72FB89E1"/>
    <w:rsid w:val="73088015"/>
    <w:rsid w:val="73177E62"/>
    <w:rsid w:val="736FCF50"/>
    <w:rsid w:val="73707E42"/>
    <w:rsid w:val="73AC0F6B"/>
    <w:rsid w:val="73C35609"/>
    <w:rsid w:val="742B2411"/>
    <w:rsid w:val="74A01BAE"/>
    <w:rsid w:val="74EC531C"/>
    <w:rsid w:val="754F734D"/>
    <w:rsid w:val="7564C115"/>
    <w:rsid w:val="75A77D7A"/>
    <w:rsid w:val="7690DB92"/>
    <w:rsid w:val="76D96FBA"/>
    <w:rsid w:val="7742AB69"/>
    <w:rsid w:val="778A8D2F"/>
    <w:rsid w:val="77A3807F"/>
    <w:rsid w:val="77A5FFB3"/>
    <w:rsid w:val="77C36509"/>
    <w:rsid w:val="7844B8B3"/>
    <w:rsid w:val="786D557F"/>
    <w:rsid w:val="78882F73"/>
    <w:rsid w:val="78BF5DCB"/>
    <w:rsid w:val="78D38745"/>
    <w:rsid w:val="78EEC9A7"/>
    <w:rsid w:val="79099ABA"/>
    <w:rsid w:val="7944C8E7"/>
    <w:rsid w:val="79FAAD90"/>
    <w:rsid w:val="7A4B0039"/>
    <w:rsid w:val="7ACAB46B"/>
    <w:rsid w:val="7AF07359"/>
    <w:rsid w:val="7B87C5EE"/>
    <w:rsid w:val="7B886A48"/>
    <w:rsid w:val="7BD637E7"/>
    <w:rsid w:val="7C75DDE4"/>
    <w:rsid w:val="7D97DEBF"/>
    <w:rsid w:val="7DA17853"/>
    <w:rsid w:val="7DC7FC91"/>
    <w:rsid w:val="7E9A543D"/>
    <w:rsid w:val="7F5E6585"/>
    <w:rsid w:val="7FB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8D91"/>
  <w15:docId w15:val="{E6236741-E8FC-4B64-87B6-282B5E6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57" w:right="147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758C8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05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F4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F47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9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B006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B454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07022"/>
    <w:rPr>
      <w:rFonts w:ascii="Segoe UI" w:hAnsi="Segoe UI" w:cs="Segoe UI" w:hint="default"/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13A2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A0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5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A0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516"/>
    <w:rPr>
      <w:rFonts w:ascii="Calibri" w:eastAsia="Calibri" w:hAnsi="Calibri" w:cs="Calibri"/>
    </w:rPr>
  </w:style>
  <w:style w:type="paragraph" w:customStyle="1" w:styleId="pf0">
    <w:name w:val="pf0"/>
    <w:basedOn w:val="Normal"/>
    <w:rsid w:val="004F29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1A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7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7E4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7E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F4C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i/item/97892400730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896F366-B7CF-4F97-A6E0-D9D9794F376B}">
    <t:Anchor>
      <t:Comment id="1841672044"/>
    </t:Anchor>
    <t:History>
      <t:Event id="{A07668C7-675C-4F7D-97A1-6F77E7E7E0CA}" time="2024-03-18T16:35:54.65Z">
        <t:Attribution userId="S::amandreasen@ncdalliance.org::edd7780e-364e-4d36-8ca4-372a8ab7a7ed" userProvider="AD" userName="Anne-Marie Andreasen"/>
        <t:Anchor>
          <t:Comment id="1841672044"/>
        </t:Anchor>
        <t:Create/>
      </t:Event>
      <t:Event id="{FFEE8395-09B9-4095-A2DC-CA01F76DEF31}" time="2024-03-18T16:35:54.65Z">
        <t:Attribution userId="S::amandreasen@ncdalliance.org::edd7780e-364e-4d36-8ca4-372a8ab7a7ed" userProvider="AD" userName="Anne-Marie Andreasen"/>
        <t:Anchor>
          <t:Comment id="1841672044"/>
        </t:Anchor>
        <t:Assign userId="S::jlaurson-doube@ncdalliance.org::456aca23-d1b1-401b-aae6-3520ab09fe37" userProvider="AD" userName="Joanna Laurson-Doube"/>
      </t:Event>
      <t:Event id="{BDF98FE1-058E-4F9B-861F-580397C97D02}" time="2024-03-18T16:35:54.65Z">
        <t:Attribution userId="S::amandreasen@ncdalliance.org::edd7780e-364e-4d36-8ca4-372a8ab7a7ed" userProvider="AD" userName="Anne-Marie Andreasen"/>
        <t:Anchor>
          <t:Comment id="1841672044"/>
        </t:Anchor>
        <t:SetTitle title="@Joanna Laurson-Doube These two suggestions both belong to SDG 3, Indicator 3.4.1 above?"/>
      </t:Event>
      <t:Event id="{570B6840-AD3D-46A5-966A-52B55122E1E6}" time="2024-03-18T16:48:38.927Z">
        <t:Attribution userId="S::amandreasen@ncdalliance.org::edd7780e-364e-4d36-8ca4-372a8ab7a7ed" userProvider="AD" userName="Anne-Marie Andreasen"/>
        <t:Progress percentComplete="100"/>
      </t:Event>
    </t:History>
  </t:Task>
  <t:Task id="{AB3DCB86-04E1-4446-8284-D992253A8C7A}">
    <t:Anchor>
      <t:Comment id="1678638631"/>
    </t:Anchor>
    <t:History>
      <t:Event id="{6F110E37-7291-41C3-8225-ECF5A7E9D03E}" time="2024-03-18T16:40:50.429Z">
        <t:Attribution userId="S::amandreasen@ncdalliance.org::edd7780e-364e-4d36-8ca4-372a8ab7a7ed" userProvider="AD" userName="Anne-Marie Andreasen"/>
        <t:Anchor>
          <t:Comment id="1678638631"/>
        </t:Anchor>
        <t:Create/>
      </t:Event>
      <t:Event id="{BF083768-B47D-4BDE-835E-8BBDDEF1DC81}" time="2024-03-18T16:40:50.429Z">
        <t:Attribution userId="S::amandreasen@ncdalliance.org::edd7780e-364e-4d36-8ca4-372a8ab7a7ed" userProvider="AD" userName="Anne-Marie Andreasen"/>
        <t:Anchor>
          <t:Comment id="1678638631"/>
        </t:Anchor>
        <t:Assign userId="S::mkremin@ncdalliance.org::ec00193c-b4fd-424f-9ae3-0bcfbdaea846" userProvider="AD" userName="Marijke Kremin"/>
      </t:Event>
      <t:Event id="{162B5E3F-88BC-4B62-B816-BF761744624D}" time="2024-03-18T16:40:50.429Z">
        <t:Attribution userId="S::amandreasen@ncdalliance.org::edd7780e-364e-4d36-8ca4-372a8ab7a7ed" userProvider="AD" userName="Anne-Marie Andreasen"/>
        <t:Anchor>
          <t:Comment id="1678638631"/>
        </t:Anchor>
        <t:SetTitle title="@Marijke Kremin page 55 in GPW14 - PRE-WHA Consultation Version_8Mar2024_AMSA.pdf "/>
      </t:Event>
    </t:History>
  </t:Task>
  <t:Task id="{D373D173-2937-4A9E-B462-EDD8EC918C46}">
    <t:Anchor>
      <t:Comment id="1951965358"/>
    </t:Anchor>
    <t:History>
      <t:Event id="{9F85E422-3078-4C6B-A350-48C13D1C2AF0}" time="2024-03-18T16:40:14.095Z">
        <t:Attribution userId="S::amandreasen@ncdalliance.org::edd7780e-364e-4d36-8ca4-372a8ab7a7ed" userProvider="AD" userName="Anne-Marie Andreasen"/>
        <t:Anchor>
          <t:Comment id="1951965358"/>
        </t:Anchor>
        <t:Create/>
      </t:Event>
      <t:Event id="{83DC728C-FD62-4B83-B634-5B724294C095}" time="2024-03-18T16:40:14.095Z">
        <t:Attribution userId="S::amandreasen@ncdalliance.org::edd7780e-364e-4d36-8ca4-372a8ab7a7ed" userProvider="AD" userName="Anne-Marie Andreasen"/>
        <t:Anchor>
          <t:Comment id="1951965358"/>
        </t:Anchor>
        <t:Assign userId="S::mkremin@ncdalliance.org::ec00193c-b4fd-424f-9ae3-0bcfbdaea846" userProvider="AD" userName="Marijke Kremin"/>
      </t:Event>
      <t:Event id="{898A9796-E201-421F-B506-F30F64166901}" time="2024-03-18T16:40:14.095Z">
        <t:Attribution userId="S::amandreasen@ncdalliance.org::edd7780e-364e-4d36-8ca4-372a8ab7a7ed" userProvider="AD" userName="Anne-Marie Andreasen"/>
        <t:Anchor>
          <t:Comment id="1951965358"/>
        </t:Anchor>
        <t:SetTitle title="@Marijke Kremin please find the indicators in this document GPW14 - PRE-WHA Consultation Version_8Mar2024_AMSA.pdf "/>
      </t:Event>
    </t:History>
  </t:Task>
  <t:Task id="{9201DE86-23A4-4695-BD79-0BC1948CEC66}">
    <t:Anchor>
      <t:Comment id="1867134360"/>
    </t:Anchor>
    <t:History>
      <t:Event id="{5392996A-EF33-4D28-B58A-306B3EED0A0D}" time="2024-03-18T19:21:39.361Z">
        <t:Attribution userId="S::amandreasen@ncdalliance.org::edd7780e-364e-4d36-8ca4-372a8ab7a7ed" userProvider="AD" userName="Anne-Marie Andreasen"/>
        <t:Anchor>
          <t:Comment id="1867134360"/>
        </t:Anchor>
        <t:Create/>
      </t:Event>
      <t:Event id="{2CD50C11-835D-41E8-96C1-607A8EF8C9C0}" time="2024-03-18T19:21:39.361Z">
        <t:Attribution userId="S::amandreasen@ncdalliance.org::edd7780e-364e-4d36-8ca4-372a8ab7a7ed" userProvider="AD" userName="Anne-Marie Andreasen"/>
        <t:Anchor>
          <t:Comment id="1867134360"/>
        </t:Anchor>
        <t:Assign userId="S::jlaurson-doube@ncdalliance.org::456aca23-d1b1-401b-aae6-3520ab09fe37" userProvider="AD" userName="Joanna Laurson-Doube"/>
      </t:Event>
      <t:Event id="{F344C924-797A-48D6-BDAC-F217C0FB20AE}" time="2024-03-18T19:21:39.361Z">
        <t:Attribution userId="S::amandreasen@ncdalliance.org::edd7780e-364e-4d36-8ca4-372a8ab7a7ed" userProvider="AD" userName="Anne-Marie Andreasen"/>
        <t:Anchor>
          <t:Comment id="1867134360"/>
        </t:Anchor>
        <t:SetTitle title="@Joanna Laurson-Doube and @Marijke Kremin is this what we want to highlight? What should be bolded?"/>
      </t:Event>
    </t:History>
  </t:Task>
  <t:Task id="{C96CE3A5-D3AA-476F-A20A-4256862F8A8B}">
    <t:Anchor>
      <t:Comment id="327910954"/>
    </t:Anchor>
    <t:History>
      <t:Event id="{217A061C-9D0A-4DB6-B750-C624A2520428}" time="2024-03-18T19:30:19.664Z">
        <t:Attribution userId="S::amandreasen@ncdalliance.org::edd7780e-364e-4d36-8ca4-372a8ab7a7ed" userProvider="AD" userName="Anne-Marie Andreasen"/>
        <t:Anchor>
          <t:Comment id="327910954"/>
        </t:Anchor>
        <t:Create/>
      </t:Event>
      <t:Event id="{896DBFAD-453B-4579-9463-A0F168DDD9B2}" time="2024-03-18T19:30:19.664Z">
        <t:Attribution userId="S::amandreasen@ncdalliance.org::edd7780e-364e-4d36-8ca4-372a8ab7a7ed" userProvider="AD" userName="Anne-Marie Andreasen"/>
        <t:Anchor>
          <t:Comment id="327910954"/>
        </t:Anchor>
        <t:Assign userId="S::jlaurson-doube@ncdalliance.org::456aca23-d1b1-401b-aae6-3520ab09fe37" userProvider="AD" userName="Joanna Laurson-Doube"/>
      </t:Event>
      <t:Event id="{46F7A8F6-5B8A-4CEA-AC35-A2648589220D}" time="2024-03-18T19:30:19.664Z">
        <t:Attribution userId="S::amandreasen@ncdalliance.org::edd7780e-364e-4d36-8ca4-372a8ab7a7ed" userProvider="AD" userName="Anne-Marie Andreasen"/>
        <t:Anchor>
          <t:Comment id="327910954"/>
        </t:Anchor>
        <t:SetTitle title="@Joanna Laurson-Doube last one and then I don’t think I can add more to the text. See if you think it makes sense"/>
      </t:Event>
    </t:History>
  </t:Task>
  <t:Task id="{F9D2001A-E0EB-4607-BA51-602E4BE9BE6D}">
    <t:Anchor>
      <t:Comment id="316833510"/>
    </t:Anchor>
    <t:History>
      <t:Event id="{D73C9241-712B-4900-AEC7-9145C0937771}" time="2024-03-18T19:38:56.018Z">
        <t:Attribution userId="S::amandreasen@ncdalliance.org::edd7780e-364e-4d36-8ca4-372a8ab7a7ed" userProvider="AD" userName="Anne-Marie Andreasen"/>
        <t:Anchor>
          <t:Comment id="316833510"/>
        </t:Anchor>
        <t:Create/>
      </t:Event>
      <t:Event id="{0E6FF0D7-8E58-4600-9B94-A23E08DB47A4}" time="2024-03-18T19:38:56.018Z">
        <t:Attribution userId="S::amandreasen@ncdalliance.org::edd7780e-364e-4d36-8ca4-372a8ab7a7ed" userProvider="AD" userName="Anne-Marie Andreasen"/>
        <t:Anchor>
          <t:Comment id="316833510"/>
        </t:Anchor>
        <t:Assign userId="S::mkremin@ncdalliance.org::ec00193c-b4fd-424f-9ae3-0bcfbdaea846" userProvider="AD" userName="Marijke Kremin"/>
      </t:Event>
      <t:Event id="{9EEB5E9A-CADD-4312-9F32-69A294FAEC76}" time="2024-03-18T19:38:56.018Z">
        <t:Attribution userId="S::amandreasen@ncdalliance.org::edd7780e-364e-4d36-8ca4-372a8ab7a7ed" userProvider="AD" userName="Anne-Marie Andreasen"/>
        <t:Anchor>
          <t:Comment id="316833510"/>
        </t:Anchor>
        <t:SetTitle title="@Marijke Kremin this doesn’t fall under Outcome 4.1. so should not be lumped togeth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a9328-9f44-43fa-ad6c-d16280f03ff8">
      <UserInfo>
        <DisplayName>Anne-Marie Andreasen</DisplayName>
        <AccountId>4865</AccountId>
        <AccountType/>
      </UserInfo>
      <UserInfo>
        <DisplayName>Joanna Laurson-Doube</DisplayName>
        <AccountId>4129</AccountId>
        <AccountType/>
      </UserInfo>
      <UserInfo>
        <DisplayName>Alison Cox</DisplayName>
        <AccountId>1732</AccountId>
        <AccountType/>
      </UserInfo>
    </SharedWithUsers>
    <lcf76f155ced4ddcb4097134ff3c332f xmlns="0091eee2-e2de-4697-9c8a-d069f309f7f7">
      <Terms xmlns="http://schemas.microsoft.com/office/infopath/2007/PartnerControls"/>
    </lcf76f155ced4ddcb4097134ff3c332f>
    <TaxCatchAll xmlns="215a9328-9f44-43fa-ad6c-d16280f03f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8" ma:contentTypeDescription="Create a new document." ma:contentTypeScope="" ma:versionID="516ec1920e082c9c957bbd27db3dc3b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4a257ed2eb4d9aad6c2555dad6d2ef2b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D05E4-3054-4137-B8D4-CE6B8DE875C3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26E29EA2-557F-4A0C-B9D2-10E870321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C1575-50B6-4F3A-8926-5787A1FEA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FDEEE-BF35-4AB2-8484-CC8D93705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https://www.who.int/publications/i/item/9789240073074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Andreasen</dc:creator>
  <cp:keywords/>
  <cp:lastModifiedBy>Anne-Marie Andreasen</cp:lastModifiedBy>
  <cp:revision>12</cp:revision>
  <cp:lastPrinted>2024-03-18T21:33:00Z</cp:lastPrinted>
  <dcterms:created xsi:type="dcterms:W3CDTF">2024-03-18T21:32:00Z</dcterms:created>
  <dcterms:modified xsi:type="dcterms:W3CDTF">2024-03-20T12:05:00Z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macOS Version 14.1.2 (Build 23B92) Quartz PDFContext</vt:lpwstr>
  </property>
  <property fmtid="{D5CDD505-2E9C-101B-9397-08002B2CF9AE}" pid="5" name="MediaServiceImageTags">
    <vt:lpwstr/>
  </property>
  <property fmtid="{D5CDD505-2E9C-101B-9397-08002B2CF9AE}" pid="6" name="ContentTypeId">
    <vt:lpwstr>0x0101001EE53F7CD8C96B4FBB25679FB26F2BC1</vt:lpwstr>
  </property>
</Properties>
</file>